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3E" w:rsidRDefault="0069033E" w:rsidP="0069033E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69033E" w:rsidRDefault="0069033E" w:rsidP="0069033E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69033E" w:rsidRDefault="0069033E" w:rsidP="0069033E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СТАШКА Дмитра Володимировича,</w:t>
      </w:r>
    </w:p>
    <w:p w:rsidR="0069033E" w:rsidRDefault="0069033E" w:rsidP="0069033E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проводилась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перевірка</w:t>
      </w:r>
      <w:r>
        <w:rPr>
          <w:color w:val="000000"/>
          <w:sz w:val="27"/>
          <w:szCs w:val="27"/>
        </w:rPr>
        <w:t>достовірності</w:t>
      </w:r>
      <w:proofErr w:type="spellEnd"/>
      <w:r>
        <w:rPr>
          <w:color w:val="000000"/>
          <w:sz w:val="27"/>
          <w:szCs w:val="27"/>
        </w:rPr>
        <w:t xml:space="preserve">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щодо</w:t>
      </w:r>
      <w:r>
        <w:rPr>
          <w:b/>
          <w:bCs/>
          <w:color w:val="000000"/>
          <w:sz w:val="27"/>
          <w:szCs w:val="27"/>
        </w:rPr>
        <w:t>СТАШКА</w:t>
      </w:r>
      <w:proofErr w:type="spellEnd"/>
      <w:r>
        <w:rPr>
          <w:b/>
          <w:bCs/>
          <w:color w:val="000000"/>
          <w:sz w:val="27"/>
          <w:szCs w:val="27"/>
        </w:rPr>
        <w:t xml:space="preserve"> ДМИТРА ВОЛОДИМИРОВИЧА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який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до 29.01.2016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працював на посаді начальника відділу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з фінансово-економічних питань та бухгалтерського обліку Департаменту соціальної політики Вінницької облдержадміністрації.</w:t>
      </w:r>
    </w:p>
    <w:p w:rsidR="0069033E" w:rsidRDefault="0069033E" w:rsidP="0069033E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СТАШКА Дмитра </w:t>
      </w:r>
      <w:proofErr w:type="spellStart"/>
      <w:r>
        <w:rPr>
          <w:color w:val="202020"/>
          <w:sz w:val="27"/>
          <w:szCs w:val="27"/>
        </w:rPr>
        <w:t>Волордимировича</w:t>
      </w:r>
      <w:proofErr w:type="spellEnd"/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не застосовуються заборони, визначені частиною </w:t>
      </w:r>
      <w:proofErr w:type="spellStart"/>
      <w:r>
        <w:rPr>
          <w:color w:val="202020"/>
          <w:sz w:val="27"/>
          <w:szCs w:val="27"/>
        </w:rPr>
        <w:t>третьоюі</w:t>
      </w:r>
      <w:proofErr w:type="spellEnd"/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935A2B" w:rsidRDefault="00935A2B"/>
    <w:sectPr w:rsidR="00935A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9033E"/>
    <w:rsid w:val="0069033E"/>
    <w:rsid w:val="0093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2016-11-18T10:07:00Z</dcterms:created>
  <dcterms:modified xsi:type="dcterms:W3CDTF">2016-11-18T10:08:00Z</dcterms:modified>
</cp:coreProperties>
</file>