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8C1A" w14:textId="77777777" w:rsidR="004F1E58" w:rsidRDefault="004F1E58" w:rsidP="00105C65">
      <w:pPr>
        <w:pStyle w:val="30"/>
        <w:shd w:val="clear" w:color="auto" w:fill="auto"/>
        <w:spacing w:after="0" w:line="240" w:lineRule="auto"/>
        <w:ind w:left="5670" w:right="780"/>
        <w:rPr>
          <w:color w:val="000000"/>
          <w:sz w:val="20"/>
          <w:szCs w:val="20"/>
          <w:lang w:eastAsia="uk-UA" w:bidi="uk-UA"/>
        </w:rPr>
      </w:pPr>
    </w:p>
    <w:p w14:paraId="218382A2" w14:textId="77777777" w:rsidR="00360AE9" w:rsidRDefault="00360AE9" w:rsidP="00105C65">
      <w:pPr>
        <w:pStyle w:val="30"/>
        <w:shd w:val="clear" w:color="auto" w:fill="auto"/>
        <w:spacing w:after="0" w:line="240" w:lineRule="auto"/>
        <w:ind w:left="5670" w:right="780"/>
        <w:rPr>
          <w:color w:val="000000"/>
          <w:sz w:val="20"/>
          <w:szCs w:val="20"/>
          <w:lang w:eastAsia="uk-UA" w:bidi="uk-UA"/>
        </w:rPr>
      </w:pPr>
    </w:p>
    <w:p w14:paraId="7AA19578" w14:textId="77777777" w:rsidR="00DF2B8A" w:rsidRDefault="00DF2B8A" w:rsidP="00105C65">
      <w:pPr>
        <w:pStyle w:val="30"/>
        <w:shd w:val="clear" w:color="auto" w:fill="auto"/>
        <w:spacing w:after="0" w:line="240" w:lineRule="auto"/>
        <w:ind w:left="5670" w:right="780"/>
        <w:rPr>
          <w:color w:val="000000"/>
          <w:sz w:val="20"/>
          <w:szCs w:val="20"/>
          <w:lang w:eastAsia="uk-UA" w:bidi="uk-UA"/>
        </w:rPr>
      </w:pPr>
    </w:p>
    <w:p w14:paraId="0CFC3A11" w14:textId="77777777" w:rsidR="009173AB" w:rsidRPr="00105C65" w:rsidRDefault="009173AB" w:rsidP="00105C65">
      <w:pPr>
        <w:pStyle w:val="30"/>
        <w:shd w:val="clear" w:color="auto" w:fill="auto"/>
        <w:spacing w:after="0" w:line="240" w:lineRule="auto"/>
        <w:ind w:left="5670" w:right="780"/>
        <w:rPr>
          <w:sz w:val="20"/>
          <w:szCs w:val="20"/>
        </w:rPr>
      </w:pPr>
      <w:r w:rsidRPr="00105C65">
        <w:rPr>
          <w:color w:val="000000"/>
          <w:sz w:val="20"/>
          <w:szCs w:val="20"/>
          <w:lang w:eastAsia="uk-UA" w:bidi="uk-UA"/>
        </w:rPr>
        <w:t>Додаток 1 до Методичних рекомендацій щодо підготовки листа очікувань власника (пункт 3)</w:t>
      </w:r>
    </w:p>
    <w:p w14:paraId="434C6236"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r>
        <w:rPr>
          <w:rFonts w:ascii="Times New Roman" w:hAnsi="Times New Roman"/>
          <w:iCs/>
          <w:sz w:val="28"/>
          <w:szCs w:val="28"/>
        </w:rPr>
        <w:tab/>
      </w:r>
    </w:p>
    <w:p w14:paraId="646088C2"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666B5DD4" w14:textId="77777777" w:rsidR="001C2B49" w:rsidRDefault="001C2B49" w:rsidP="009173AB">
      <w:pPr>
        <w:shd w:val="clear" w:color="auto" w:fill="FFFFFF"/>
        <w:tabs>
          <w:tab w:val="left" w:pos="567"/>
        </w:tabs>
        <w:autoSpaceDE w:val="0"/>
        <w:autoSpaceDN w:val="0"/>
        <w:adjustRightInd w:val="0"/>
        <w:jc w:val="both"/>
        <w:rPr>
          <w:rFonts w:ascii="Times New Roman" w:hAnsi="Times New Roman"/>
          <w:iCs/>
          <w:sz w:val="28"/>
          <w:szCs w:val="28"/>
        </w:rPr>
      </w:pPr>
    </w:p>
    <w:p w14:paraId="13BD9EB0" w14:textId="77777777" w:rsidR="00105C65" w:rsidRDefault="00105C65" w:rsidP="004C7D5E">
      <w:pPr>
        <w:pStyle w:val="40"/>
        <w:shd w:val="clear" w:color="auto" w:fill="auto"/>
        <w:spacing w:before="0" w:after="0" w:line="210" w:lineRule="exact"/>
        <w:ind w:left="3261" w:firstLine="219"/>
        <w:jc w:val="both"/>
        <w:rPr>
          <w:b/>
          <w:color w:val="000000"/>
          <w:sz w:val="24"/>
          <w:szCs w:val="24"/>
          <w:lang w:eastAsia="uk-UA" w:bidi="uk-UA"/>
        </w:rPr>
      </w:pPr>
    </w:p>
    <w:p w14:paraId="5B9FCEE5" w14:textId="77777777" w:rsidR="0019737A" w:rsidRDefault="0019737A" w:rsidP="0019737A">
      <w:pPr>
        <w:pStyle w:val="40"/>
        <w:shd w:val="clear" w:color="auto" w:fill="auto"/>
        <w:spacing w:before="0" w:after="0" w:line="210" w:lineRule="exact"/>
        <w:ind w:left="3261" w:firstLine="219"/>
        <w:jc w:val="both"/>
        <w:rPr>
          <w:b/>
          <w:color w:val="000000"/>
          <w:sz w:val="24"/>
          <w:szCs w:val="24"/>
          <w:lang w:eastAsia="uk-UA" w:bidi="uk-UA"/>
        </w:rPr>
      </w:pPr>
      <w:r w:rsidRPr="002B4B67">
        <w:rPr>
          <w:b/>
          <w:color w:val="000000"/>
          <w:sz w:val="24"/>
          <w:szCs w:val="24"/>
          <w:lang w:eastAsia="uk-UA" w:bidi="uk-UA"/>
        </w:rPr>
        <w:t>ЗАТВЕРДЖЕНО</w:t>
      </w:r>
    </w:p>
    <w:p w14:paraId="1CD113FD" w14:textId="77777777" w:rsidR="0019737A" w:rsidRPr="002B4B67" w:rsidRDefault="0019737A" w:rsidP="0019737A">
      <w:pPr>
        <w:pStyle w:val="40"/>
        <w:shd w:val="clear" w:color="auto" w:fill="auto"/>
        <w:spacing w:before="0" w:after="0" w:line="210" w:lineRule="exact"/>
        <w:ind w:left="3261" w:firstLine="219"/>
        <w:jc w:val="both"/>
        <w:rPr>
          <w:b/>
          <w:color w:val="000000"/>
          <w:sz w:val="24"/>
          <w:szCs w:val="24"/>
          <w:lang w:eastAsia="uk-UA" w:bidi="uk-UA"/>
        </w:rPr>
      </w:pPr>
    </w:p>
    <w:p w14:paraId="66E1990C" w14:textId="77777777" w:rsidR="00716DF1" w:rsidRPr="009364B9" w:rsidRDefault="00716DF1" w:rsidP="00716DF1">
      <w:pPr>
        <w:pStyle w:val="40"/>
        <w:shd w:val="clear" w:color="auto" w:fill="auto"/>
        <w:tabs>
          <w:tab w:val="left" w:pos="5685"/>
        </w:tabs>
        <w:spacing w:before="0" w:after="0" w:line="276" w:lineRule="auto"/>
        <w:ind w:left="3261" w:firstLine="219"/>
        <w:jc w:val="both"/>
        <w:rPr>
          <w:color w:val="000000"/>
          <w:sz w:val="28"/>
          <w:szCs w:val="28"/>
          <w:lang w:eastAsia="uk-UA" w:bidi="uk-UA"/>
        </w:rPr>
      </w:pPr>
      <w:r w:rsidRPr="009364B9">
        <w:rPr>
          <w:color w:val="000000"/>
          <w:sz w:val="28"/>
          <w:szCs w:val="28"/>
          <w:lang w:eastAsia="uk-UA" w:bidi="uk-UA"/>
        </w:rPr>
        <w:t>Вінницька обласна військова адміністрація</w:t>
      </w:r>
    </w:p>
    <w:p w14:paraId="77B95C50" w14:textId="77777777" w:rsidR="00716DF1" w:rsidRDefault="00716DF1" w:rsidP="00716DF1">
      <w:pPr>
        <w:pStyle w:val="40"/>
        <w:shd w:val="clear" w:color="auto" w:fill="auto"/>
        <w:tabs>
          <w:tab w:val="left" w:pos="4845"/>
        </w:tabs>
        <w:spacing w:before="0" w:after="0" w:line="276" w:lineRule="auto"/>
        <w:ind w:left="3261" w:firstLine="219"/>
        <w:jc w:val="both"/>
        <w:rPr>
          <w:color w:val="000000"/>
          <w:sz w:val="28"/>
          <w:szCs w:val="28"/>
          <w:lang w:eastAsia="uk-UA" w:bidi="uk-UA"/>
        </w:rPr>
      </w:pPr>
      <w:r>
        <w:rPr>
          <w:color w:val="000000"/>
          <w:sz w:val="28"/>
          <w:szCs w:val="28"/>
          <w:lang w:eastAsia="uk-UA" w:bidi="uk-UA"/>
        </w:rPr>
        <w:t>Перший заступник н</w:t>
      </w:r>
      <w:r w:rsidRPr="009364B9">
        <w:rPr>
          <w:color w:val="000000"/>
          <w:sz w:val="28"/>
          <w:szCs w:val="28"/>
          <w:lang w:eastAsia="uk-UA" w:bidi="uk-UA"/>
        </w:rPr>
        <w:t xml:space="preserve">ачальника обласної </w:t>
      </w:r>
    </w:p>
    <w:p w14:paraId="1D176C0A" w14:textId="77777777" w:rsidR="00716DF1" w:rsidRPr="009364B9" w:rsidRDefault="00716DF1" w:rsidP="00716DF1">
      <w:pPr>
        <w:pStyle w:val="40"/>
        <w:shd w:val="clear" w:color="auto" w:fill="auto"/>
        <w:tabs>
          <w:tab w:val="left" w:pos="4845"/>
        </w:tabs>
        <w:spacing w:before="0" w:after="0" w:line="276" w:lineRule="auto"/>
        <w:ind w:left="3261" w:firstLine="219"/>
        <w:jc w:val="both"/>
        <w:rPr>
          <w:color w:val="000000"/>
          <w:sz w:val="28"/>
          <w:szCs w:val="28"/>
          <w:lang w:eastAsia="uk-UA" w:bidi="uk-UA"/>
        </w:rPr>
      </w:pPr>
      <w:r w:rsidRPr="009364B9">
        <w:rPr>
          <w:color w:val="000000"/>
          <w:sz w:val="28"/>
          <w:szCs w:val="28"/>
          <w:lang w:eastAsia="uk-UA" w:bidi="uk-UA"/>
        </w:rPr>
        <w:t xml:space="preserve">військової адміністрації  </w:t>
      </w:r>
    </w:p>
    <w:p w14:paraId="26988297" w14:textId="77777777" w:rsidR="00716DF1" w:rsidRPr="009364B9" w:rsidRDefault="00716DF1" w:rsidP="00716DF1">
      <w:pPr>
        <w:pStyle w:val="40"/>
        <w:shd w:val="clear" w:color="auto" w:fill="auto"/>
        <w:tabs>
          <w:tab w:val="left" w:pos="4845"/>
        </w:tabs>
        <w:spacing w:before="0" w:after="0" w:line="276" w:lineRule="auto"/>
        <w:ind w:left="3261" w:firstLine="219"/>
        <w:jc w:val="both"/>
        <w:rPr>
          <w:color w:val="000000"/>
          <w:sz w:val="28"/>
          <w:szCs w:val="28"/>
          <w:lang w:eastAsia="uk-UA" w:bidi="uk-UA"/>
        </w:rPr>
      </w:pPr>
      <w:r w:rsidRPr="009364B9">
        <w:rPr>
          <w:color w:val="000000"/>
          <w:sz w:val="28"/>
          <w:szCs w:val="28"/>
          <w:lang w:eastAsia="uk-UA" w:bidi="uk-UA"/>
        </w:rPr>
        <w:t xml:space="preserve">                           </w:t>
      </w:r>
    </w:p>
    <w:p w14:paraId="43D6B538" w14:textId="77777777" w:rsidR="00716DF1" w:rsidRPr="009364B9" w:rsidRDefault="00716DF1" w:rsidP="00716DF1">
      <w:pPr>
        <w:pStyle w:val="40"/>
        <w:shd w:val="clear" w:color="auto" w:fill="auto"/>
        <w:tabs>
          <w:tab w:val="left" w:pos="4845"/>
        </w:tabs>
        <w:spacing w:before="0" w:after="0" w:line="276" w:lineRule="auto"/>
        <w:ind w:left="3261" w:firstLine="219"/>
        <w:jc w:val="both"/>
        <w:rPr>
          <w:color w:val="000000"/>
          <w:sz w:val="28"/>
          <w:szCs w:val="28"/>
          <w:lang w:eastAsia="uk-UA" w:bidi="uk-UA"/>
        </w:rPr>
      </w:pPr>
      <w:r w:rsidRPr="009364B9">
        <w:rPr>
          <w:color w:val="000000"/>
          <w:sz w:val="28"/>
          <w:szCs w:val="28"/>
          <w:lang w:eastAsia="uk-UA" w:bidi="uk-UA"/>
        </w:rPr>
        <w:t xml:space="preserve">Наталя ЗАБОЛОТНА </w:t>
      </w:r>
    </w:p>
    <w:p w14:paraId="1EF3016F" w14:textId="77777777" w:rsidR="00716DF1" w:rsidRDefault="00716DF1" w:rsidP="00716DF1">
      <w:pPr>
        <w:pStyle w:val="40"/>
        <w:shd w:val="clear" w:color="auto" w:fill="auto"/>
        <w:spacing w:before="0" w:after="0" w:line="210" w:lineRule="exact"/>
        <w:ind w:left="3480" w:firstLine="0"/>
        <w:rPr>
          <w:color w:val="000000"/>
          <w:sz w:val="24"/>
          <w:szCs w:val="24"/>
          <w:lang w:eastAsia="uk-UA" w:bidi="uk-UA"/>
        </w:rPr>
      </w:pPr>
    </w:p>
    <w:p w14:paraId="6B8ABBDD" w14:textId="77777777" w:rsidR="00716DF1" w:rsidRDefault="00716DF1" w:rsidP="00716DF1">
      <w:pPr>
        <w:pStyle w:val="40"/>
        <w:shd w:val="clear" w:color="auto" w:fill="auto"/>
        <w:spacing w:before="0" w:after="0" w:line="210" w:lineRule="exact"/>
        <w:ind w:left="3480" w:firstLine="0"/>
        <w:rPr>
          <w:color w:val="000000"/>
          <w:sz w:val="24"/>
          <w:szCs w:val="24"/>
          <w:lang w:eastAsia="uk-UA" w:bidi="uk-UA"/>
        </w:rPr>
      </w:pPr>
    </w:p>
    <w:p w14:paraId="3E09EBC0" w14:textId="77777777" w:rsidR="009173AB" w:rsidRDefault="009173AB" w:rsidP="001C2B49">
      <w:pPr>
        <w:pStyle w:val="40"/>
        <w:shd w:val="clear" w:color="auto" w:fill="auto"/>
        <w:spacing w:before="0" w:after="0" w:line="210" w:lineRule="exact"/>
        <w:ind w:left="3480" w:firstLine="0"/>
        <w:jc w:val="right"/>
        <w:rPr>
          <w:color w:val="000000"/>
          <w:sz w:val="24"/>
          <w:szCs w:val="24"/>
          <w:lang w:eastAsia="uk-UA" w:bidi="uk-UA"/>
        </w:rPr>
      </w:pPr>
    </w:p>
    <w:p w14:paraId="1DA5EFE8" w14:textId="77777777" w:rsidR="009173AB" w:rsidRDefault="009173AB" w:rsidP="009173AB">
      <w:pPr>
        <w:pStyle w:val="40"/>
        <w:shd w:val="clear" w:color="auto" w:fill="auto"/>
        <w:spacing w:before="0" w:after="0" w:line="210" w:lineRule="exact"/>
        <w:ind w:left="3480" w:firstLine="0"/>
        <w:rPr>
          <w:color w:val="000000"/>
          <w:sz w:val="24"/>
          <w:szCs w:val="24"/>
          <w:lang w:eastAsia="uk-UA" w:bidi="uk-UA"/>
        </w:rPr>
      </w:pPr>
    </w:p>
    <w:p w14:paraId="01F151E1" w14:textId="77777777" w:rsidR="009173AB" w:rsidRDefault="009173AB" w:rsidP="009173AB">
      <w:pPr>
        <w:pStyle w:val="40"/>
        <w:shd w:val="clear" w:color="auto" w:fill="auto"/>
        <w:spacing w:before="0" w:after="0" w:line="210" w:lineRule="exact"/>
        <w:ind w:left="3480" w:firstLine="0"/>
        <w:rPr>
          <w:color w:val="000000"/>
          <w:sz w:val="24"/>
          <w:szCs w:val="24"/>
          <w:lang w:eastAsia="uk-UA" w:bidi="uk-UA"/>
        </w:rPr>
      </w:pPr>
    </w:p>
    <w:p w14:paraId="21DED9DD" w14:textId="77777777" w:rsidR="001C2B49" w:rsidRDefault="001C2B49" w:rsidP="009173AB">
      <w:pPr>
        <w:pStyle w:val="40"/>
        <w:shd w:val="clear" w:color="auto" w:fill="auto"/>
        <w:spacing w:before="0" w:after="0" w:line="210" w:lineRule="exact"/>
        <w:ind w:left="3480" w:firstLine="0"/>
        <w:rPr>
          <w:color w:val="000000"/>
          <w:sz w:val="24"/>
          <w:szCs w:val="24"/>
          <w:lang w:eastAsia="uk-UA" w:bidi="uk-UA"/>
        </w:rPr>
      </w:pPr>
    </w:p>
    <w:p w14:paraId="7D58C4CE" w14:textId="77777777" w:rsidR="001C2B49" w:rsidRDefault="001C2B49" w:rsidP="009173AB">
      <w:pPr>
        <w:pStyle w:val="40"/>
        <w:shd w:val="clear" w:color="auto" w:fill="auto"/>
        <w:spacing w:before="0" w:after="0" w:line="210" w:lineRule="exact"/>
        <w:ind w:left="3480" w:firstLine="0"/>
        <w:rPr>
          <w:color w:val="000000"/>
          <w:sz w:val="24"/>
          <w:szCs w:val="24"/>
          <w:lang w:eastAsia="uk-UA" w:bidi="uk-UA"/>
        </w:rPr>
      </w:pPr>
    </w:p>
    <w:p w14:paraId="6C7D8879" w14:textId="77777777" w:rsidR="00105C65" w:rsidRDefault="00105C65" w:rsidP="009173AB">
      <w:pPr>
        <w:pStyle w:val="40"/>
        <w:shd w:val="clear" w:color="auto" w:fill="auto"/>
        <w:spacing w:before="0" w:after="0" w:line="210" w:lineRule="exact"/>
        <w:ind w:left="3480" w:firstLine="0"/>
        <w:rPr>
          <w:color w:val="000000"/>
          <w:sz w:val="24"/>
          <w:szCs w:val="24"/>
          <w:lang w:eastAsia="uk-UA" w:bidi="uk-UA"/>
        </w:rPr>
      </w:pPr>
    </w:p>
    <w:p w14:paraId="26E96F30" w14:textId="77777777" w:rsidR="00105C65" w:rsidRDefault="00105C65" w:rsidP="009173AB">
      <w:pPr>
        <w:pStyle w:val="40"/>
        <w:shd w:val="clear" w:color="auto" w:fill="auto"/>
        <w:spacing w:before="0" w:after="0" w:line="210" w:lineRule="exact"/>
        <w:ind w:left="3480" w:firstLine="0"/>
        <w:rPr>
          <w:color w:val="000000"/>
          <w:sz w:val="24"/>
          <w:szCs w:val="24"/>
          <w:lang w:eastAsia="uk-UA" w:bidi="uk-UA"/>
        </w:rPr>
      </w:pPr>
    </w:p>
    <w:p w14:paraId="51831BA7" w14:textId="77777777" w:rsidR="009173AB" w:rsidRDefault="009173AB" w:rsidP="009173AB">
      <w:pPr>
        <w:pStyle w:val="40"/>
        <w:shd w:val="clear" w:color="auto" w:fill="auto"/>
        <w:spacing w:before="0" w:after="0" w:line="210" w:lineRule="exact"/>
        <w:ind w:left="3480" w:firstLine="0"/>
        <w:rPr>
          <w:color w:val="000000"/>
          <w:sz w:val="24"/>
          <w:szCs w:val="24"/>
          <w:lang w:eastAsia="uk-UA" w:bidi="uk-UA"/>
        </w:rPr>
      </w:pPr>
    </w:p>
    <w:p w14:paraId="2DC8C995"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0AEA32E6" w14:textId="32F755AD" w:rsidR="009173AB" w:rsidRDefault="009173AB" w:rsidP="009173AB">
      <w:pPr>
        <w:jc w:val="center"/>
        <w:rPr>
          <w:rFonts w:ascii="Times New Roman" w:hAnsi="Times New Roman" w:cs="Times New Roman"/>
          <w:b/>
          <w:sz w:val="28"/>
          <w:szCs w:val="28"/>
        </w:rPr>
      </w:pPr>
      <w:r w:rsidRPr="009364B9">
        <w:rPr>
          <w:rFonts w:ascii="Times New Roman" w:hAnsi="Times New Roman" w:cs="Times New Roman"/>
          <w:b/>
          <w:sz w:val="28"/>
          <w:szCs w:val="28"/>
        </w:rPr>
        <w:t>ЛИСТ ОЧІКУВАНЬ ВЛАСНИКА</w:t>
      </w:r>
    </w:p>
    <w:p w14:paraId="35500164" w14:textId="77777777" w:rsidR="009364B9" w:rsidRPr="009364B9" w:rsidRDefault="009364B9" w:rsidP="009173AB">
      <w:pPr>
        <w:jc w:val="center"/>
        <w:rPr>
          <w:rFonts w:ascii="Times New Roman" w:hAnsi="Times New Roman" w:cs="Times New Roman"/>
          <w:b/>
          <w:sz w:val="28"/>
          <w:szCs w:val="28"/>
        </w:rPr>
      </w:pPr>
    </w:p>
    <w:p w14:paraId="55AF45E5" w14:textId="77777777" w:rsidR="009173AB" w:rsidRPr="009364B9" w:rsidRDefault="009173AB" w:rsidP="009173AB">
      <w:pPr>
        <w:jc w:val="center"/>
        <w:rPr>
          <w:rFonts w:ascii="Times New Roman" w:hAnsi="Times New Roman" w:cs="Times New Roman"/>
          <w:b/>
          <w:sz w:val="28"/>
          <w:szCs w:val="28"/>
        </w:rPr>
      </w:pPr>
      <w:r w:rsidRPr="009364B9">
        <w:rPr>
          <w:rFonts w:ascii="Times New Roman" w:hAnsi="Times New Roman" w:cs="Times New Roman"/>
          <w:b/>
          <w:sz w:val="28"/>
          <w:szCs w:val="28"/>
        </w:rPr>
        <w:t>Державне підприємство «Служба місцевих автомобільних доріг у Вінницькій області»</w:t>
      </w:r>
    </w:p>
    <w:p w14:paraId="40193FB4" w14:textId="77777777" w:rsidR="009173AB" w:rsidRPr="009364B9" w:rsidRDefault="009173AB" w:rsidP="009173AB">
      <w:pPr>
        <w:jc w:val="center"/>
        <w:rPr>
          <w:rFonts w:ascii="Times New Roman" w:hAnsi="Times New Roman" w:cs="Times New Roman"/>
          <w:sz w:val="28"/>
          <w:szCs w:val="28"/>
        </w:rPr>
      </w:pPr>
      <w:r w:rsidRPr="009364B9">
        <w:rPr>
          <w:rFonts w:ascii="Times New Roman" w:hAnsi="Times New Roman" w:cs="Times New Roman"/>
          <w:sz w:val="28"/>
          <w:szCs w:val="28"/>
        </w:rPr>
        <w:t xml:space="preserve">(код ЄДРПОУ 42434474) </w:t>
      </w:r>
    </w:p>
    <w:p w14:paraId="23ADAA3E" w14:textId="372C0B5A" w:rsidR="009173AB" w:rsidRPr="009364B9" w:rsidRDefault="00CC7008" w:rsidP="009173AB">
      <w:pPr>
        <w:jc w:val="center"/>
        <w:rPr>
          <w:rFonts w:ascii="Times New Roman" w:hAnsi="Times New Roman" w:cs="Times New Roman"/>
          <w:sz w:val="28"/>
          <w:szCs w:val="28"/>
        </w:rPr>
      </w:pPr>
      <w:r>
        <w:rPr>
          <w:rFonts w:ascii="Times New Roman" w:hAnsi="Times New Roman" w:cs="Times New Roman"/>
          <w:sz w:val="28"/>
          <w:szCs w:val="28"/>
        </w:rPr>
        <w:t>на 2026</w:t>
      </w:r>
      <w:r w:rsidR="009173AB" w:rsidRPr="009364B9">
        <w:rPr>
          <w:rFonts w:ascii="Times New Roman" w:hAnsi="Times New Roman" w:cs="Times New Roman"/>
          <w:sz w:val="28"/>
          <w:szCs w:val="28"/>
        </w:rPr>
        <w:t xml:space="preserve"> рік</w:t>
      </w:r>
    </w:p>
    <w:p w14:paraId="5868DBCC"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49C501B1"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25DEC250"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6DD136D3"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0E312C99"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0F88AB73"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0926014B"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120C5BA9"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7F252BD2"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500F17CA"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6E108E00" w14:textId="77777777" w:rsidR="001C2B49" w:rsidRDefault="001C2B49" w:rsidP="009173AB">
      <w:pPr>
        <w:shd w:val="clear" w:color="auto" w:fill="FFFFFF"/>
        <w:tabs>
          <w:tab w:val="left" w:pos="567"/>
        </w:tabs>
        <w:autoSpaceDE w:val="0"/>
        <w:autoSpaceDN w:val="0"/>
        <w:adjustRightInd w:val="0"/>
        <w:jc w:val="both"/>
        <w:rPr>
          <w:rFonts w:ascii="Times New Roman" w:hAnsi="Times New Roman"/>
          <w:iCs/>
          <w:sz w:val="28"/>
          <w:szCs w:val="28"/>
        </w:rPr>
      </w:pPr>
    </w:p>
    <w:p w14:paraId="0C248C3E"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7124CBE9"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728597AC"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6A3ED77A" w14:textId="77777777" w:rsidR="006D1B81" w:rsidRDefault="006D1B81" w:rsidP="009173AB">
      <w:pPr>
        <w:shd w:val="clear" w:color="auto" w:fill="FFFFFF"/>
        <w:tabs>
          <w:tab w:val="left" w:pos="567"/>
        </w:tabs>
        <w:autoSpaceDE w:val="0"/>
        <w:autoSpaceDN w:val="0"/>
        <w:adjustRightInd w:val="0"/>
        <w:jc w:val="both"/>
        <w:rPr>
          <w:rFonts w:ascii="Times New Roman" w:hAnsi="Times New Roman"/>
          <w:iCs/>
          <w:sz w:val="28"/>
          <w:szCs w:val="28"/>
        </w:rPr>
      </w:pPr>
    </w:p>
    <w:p w14:paraId="0A189CBF" w14:textId="77777777" w:rsidR="009173AB" w:rsidRDefault="009173AB" w:rsidP="009173AB">
      <w:pPr>
        <w:shd w:val="clear" w:color="auto" w:fill="FFFFFF"/>
        <w:tabs>
          <w:tab w:val="left" w:pos="567"/>
        </w:tabs>
        <w:autoSpaceDE w:val="0"/>
        <w:autoSpaceDN w:val="0"/>
        <w:adjustRightInd w:val="0"/>
        <w:jc w:val="both"/>
        <w:rPr>
          <w:rFonts w:ascii="Times New Roman" w:hAnsi="Times New Roman"/>
          <w:iCs/>
          <w:sz w:val="28"/>
          <w:szCs w:val="28"/>
        </w:rPr>
      </w:pPr>
    </w:p>
    <w:p w14:paraId="70E4EC12" w14:textId="617136DB" w:rsidR="009173AB" w:rsidRDefault="009173AB" w:rsidP="007D582B">
      <w:pPr>
        <w:pStyle w:val="20"/>
        <w:shd w:val="clear" w:color="auto" w:fill="auto"/>
        <w:spacing w:line="240" w:lineRule="exact"/>
        <w:jc w:val="center"/>
        <w:rPr>
          <w:color w:val="000000"/>
          <w:sz w:val="28"/>
          <w:szCs w:val="28"/>
          <w:lang w:eastAsia="uk-UA" w:bidi="uk-UA"/>
        </w:rPr>
      </w:pPr>
      <w:r w:rsidRPr="008D6968">
        <w:rPr>
          <w:color w:val="000000"/>
          <w:sz w:val="28"/>
          <w:szCs w:val="28"/>
          <w:lang w:eastAsia="uk-UA" w:bidi="uk-UA"/>
        </w:rPr>
        <w:t>Цілі діяльності Підприємства</w:t>
      </w:r>
    </w:p>
    <w:p w14:paraId="645B4732" w14:textId="77777777" w:rsidR="00105C65" w:rsidRPr="008D6968" w:rsidRDefault="00105C65" w:rsidP="007D582B">
      <w:pPr>
        <w:pStyle w:val="20"/>
        <w:shd w:val="clear" w:color="auto" w:fill="auto"/>
        <w:spacing w:line="240" w:lineRule="exact"/>
        <w:jc w:val="center"/>
        <w:rPr>
          <w:sz w:val="28"/>
          <w:szCs w:val="28"/>
        </w:rPr>
      </w:pPr>
    </w:p>
    <w:p w14:paraId="19416275" w14:textId="77777777" w:rsidR="00DC0D69" w:rsidRPr="00946AAC" w:rsidRDefault="009173AB" w:rsidP="007D582B">
      <w:pPr>
        <w:shd w:val="clear" w:color="auto" w:fill="FFFFFF"/>
        <w:tabs>
          <w:tab w:val="left" w:pos="567"/>
        </w:tabs>
        <w:autoSpaceDE w:val="0"/>
        <w:autoSpaceDN w:val="0"/>
        <w:adjustRightInd w:val="0"/>
        <w:spacing w:line="276" w:lineRule="auto"/>
        <w:jc w:val="both"/>
        <w:rPr>
          <w:rFonts w:ascii="Times New Roman" w:hAnsi="Times New Roman"/>
          <w:sz w:val="28"/>
          <w:szCs w:val="28"/>
        </w:rPr>
      </w:pPr>
      <w:r>
        <w:rPr>
          <w:rFonts w:ascii="Times New Roman" w:hAnsi="Times New Roman"/>
          <w:iCs/>
          <w:sz w:val="28"/>
          <w:szCs w:val="28"/>
        </w:rPr>
        <w:tab/>
      </w:r>
      <w:r w:rsidRPr="00E560BC">
        <w:rPr>
          <w:rFonts w:ascii="Times New Roman" w:hAnsi="Times New Roman"/>
          <w:iCs/>
          <w:sz w:val="28"/>
          <w:szCs w:val="28"/>
        </w:rPr>
        <w:t>Державне підприємство «Служба місцевих автомобільних доріг у Вінницькій області» (далі – Підприємство) є юридичною особою публічного права, засноване на державній власності і належить до сфери управління Вінницької обласної державної адміністрації (далі – Засновник, Орган управління майном).</w:t>
      </w:r>
      <w:r w:rsidRPr="00946AAC">
        <w:rPr>
          <w:rFonts w:ascii="Times New Roman" w:hAnsi="Times New Roman"/>
          <w:iCs/>
          <w:sz w:val="28"/>
          <w:szCs w:val="28"/>
        </w:rPr>
        <w:t xml:space="preserve"> </w:t>
      </w:r>
      <w:r w:rsidR="00FA28C5">
        <w:rPr>
          <w:rFonts w:ascii="Times New Roman" w:hAnsi="Times New Roman"/>
          <w:iCs/>
          <w:sz w:val="28"/>
          <w:szCs w:val="28"/>
        </w:rPr>
        <w:tab/>
      </w:r>
      <w:r w:rsidR="00DC0D69">
        <w:rPr>
          <w:rFonts w:ascii="Times New Roman" w:hAnsi="Times New Roman"/>
          <w:sz w:val="28"/>
          <w:szCs w:val="28"/>
        </w:rPr>
        <w:tab/>
      </w:r>
      <w:r w:rsidR="00DC0D69" w:rsidRPr="00946AAC">
        <w:rPr>
          <w:rFonts w:ascii="Times New Roman" w:hAnsi="Times New Roman"/>
          <w:sz w:val="28"/>
          <w:szCs w:val="28"/>
        </w:rPr>
        <w:t xml:space="preserve">У своїй діяльності Підприємство керується Конституцією України, Цивільним кодексом України, Господарським кодексом України, постановами та розпорядженнями Кабінету Міністрів України, нормативно-правовими актами міністерств та відомств України, розпорядженнями голови Вінницької обласної державної адміністрації, </w:t>
      </w:r>
      <w:r w:rsidR="00642DFA">
        <w:rPr>
          <w:rFonts w:ascii="Times New Roman" w:hAnsi="Times New Roman"/>
          <w:sz w:val="28"/>
          <w:szCs w:val="28"/>
        </w:rPr>
        <w:t xml:space="preserve">та </w:t>
      </w:r>
      <w:r w:rsidR="00DC0D69" w:rsidRPr="00946AAC">
        <w:rPr>
          <w:rFonts w:ascii="Times New Roman" w:hAnsi="Times New Roman"/>
          <w:sz w:val="28"/>
          <w:szCs w:val="28"/>
        </w:rPr>
        <w:t>іншими нормативно-правовими актами</w:t>
      </w:r>
      <w:r w:rsidR="00642DFA">
        <w:rPr>
          <w:rFonts w:ascii="Times New Roman" w:hAnsi="Times New Roman"/>
          <w:sz w:val="28"/>
          <w:szCs w:val="28"/>
        </w:rPr>
        <w:t>.</w:t>
      </w:r>
      <w:r w:rsidR="00642DFA">
        <w:rPr>
          <w:rFonts w:ascii="Times New Roman" w:hAnsi="Times New Roman"/>
          <w:sz w:val="28"/>
          <w:szCs w:val="28"/>
        </w:rPr>
        <w:tab/>
      </w:r>
    </w:p>
    <w:p w14:paraId="7C6AD5FA" w14:textId="77777777" w:rsidR="00871926" w:rsidRPr="00871926" w:rsidRDefault="00871926" w:rsidP="007D582B">
      <w:pPr>
        <w:shd w:val="clear" w:color="auto" w:fill="FFFFFF"/>
        <w:tabs>
          <w:tab w:val="left" w:pos="567"/>
        </w:tabs>
        <w:autoSpaceDE w:val="0"/>
        <w:autoSpaceDN w:val="0"/>
        <w:adjustRightInd w:val="0"/>
        <w:spacing w:line="276" w:lineRule="auto"/>
        <w:jc w:val="both"/>
        <w:rPr>
          <w:rFonts w:ascii="Times New Roman" w:hAnsi="Times New Roman"/>
          <w:iCs/>
          <w:sz w:val="28"/>
          <w:szCs w:val="28"/>
        </w:rPr>
      </w:pPr>
      <w:r>
        <w:rPr>
          <w:rFonts w:ascii="Times New Roman" w:hAnsi="Times New Roman"/>
          <w:iCs/>
          <w:sz w:val="28"/>
          <w:szCs w:val="28"/>
        </w:rPr>
        <w:tab/>
      </w:r>
      <w:r w:rsidRPr="00946AAC">
        <w:rPr>
          <w:rFonts w:ascii="Times New Roman" w:hAnsi="Times New Roman"/>
          <w:sz w:val="28"/>
          <w:szCs w:val="28"/>
        </w:rPr>
        <w:t>Управління Підприємством здійснюється директором Підприємства, а за його відсутності – першим заступником директора Підприємства або заступником директора Підприємства.</w:t>
      </w:r>
    </w:p>
    <w:p w14:paraId="4EA15637" w14:textId="58E13932" w:rsidR="009173AB" w:rsidRPr="00960FA0" w:rsidRDefault="00871926" w:rsidP="007D582B">
      <w:pPr>
        <w:shd w:val="clear" w:color="auto" w:fill="FFFFFF"/>
        <w:tabs>
          <w:tab w:val="left" w:pos="567"/>
        </w:tabs>
        <w:autoSpaceDE w:val="0"/>
        <w:autoSpaceDN w:val="0"/>
        <w:adjustRightInd w:val="0"/>
        <w:spacing w:line="276" w:lineRule="auto"/>
        <w:jc w:val="both"/>
        <w:rPr>
          <w:rFonts w:ascii="Times New Roman" w:hAnsi="Times New Roman"/>
          <w:iCs/>
          <w:sz w:val="28"/>
          <w:szCs w:val="28"/>
        </w:rPr>
      </w:pPr>
      <w:r>
        <w:rPr>
          <w:rFonts w:ascii="Times New Roman" w:hAnsi="Times New Roman"/>
          <w:iCs/>
          <w:sz w:val="28"/>
          <w:szCs w:val="28"/>
        </w:rPr>
        <w:tab/>
      </w:r>
      <w:r w:rsidR="009173AB" w:rsidRPr="00946AAC">
        <w:rPr>
          <w:rFonts w:ascii="Times New Roman" w:hAnsi="Times New Roman"/>
          <w:iCs/>
          <w:sz w:val="28"/>
          <w:szCs w:val="28"/>
        </w:rPr>
        <w:t xml:space="preserve">При виконанні основних завдань Підприємство підзвітне і підконтрольне Органу управління </w:t>
      </w:r>
      <w:r w:rsidR="009173AB" w:rsidRPr="00E560BC">
        <w:rPr>
          <w:rFonts w:ascii="Times New Roman" w:hAnsi="Times New Roman"/>
          <w:iCs/>
          <w:sz w:val="28"/>
          <w:szCs w:val="28"/>
        </w:rPr>
        <w:t>майном.</w:t>
      </w:r>
      <w:r w:rsidR="009173AB" w:rsidRPr="00946AAC">
        <w:rPr>
          <w:rFonts w:ascii="Times New Roman" w:hAnsi="Times New Roman"/>
          <w:sz w:val="28"/>
          <w:szCs w:val="28"/>
        </w:rPr>
        <w:t xml:space="preserve"> </w:t>
      </w:r>
    </w:p>
    <w:p w14:paraId="4AEBDDEA" w14:textId="77777777" w:rsidR="0019737A" w:rsidRDefault="00960FA0" w:rsidP="0019737A">
      <w:pPr>
        <w:tabs>
          <w:tab w:val="left" w:pos="0"/>
          <w:tab w:val="left" w:pos="9923"/>
        </w:tabs>
        <w:suppressAutoHyphens/>
        <w:spacing w:line="276" w:lineRule="auto"/>
        <w:jc w:val="both"/>
        <w:rPr>
          <w:rFonts w:ascii="Times New Roman" w:hAnsi="Times New Roman"/>
          <w:sz w:val="28"/>
          <w:szCs w:val="28"/>
        </w:rPr>
      </w:pPr>
      <w:r w:rsidRPr="00960FA0">
        <w:rPr>
          <w:rFonts w:ascii="Times New Roman" w:hAnsi="Times New Roman"/>
          <w:sz w:val="28"/>
          <w:szCs w:val="28"/>
        </w:rPr>
        <w:t xml:space="preserve">     </w:t>
      </w:r>
      <w:r w:rsidR="0019737A" w:rsidRPr="00946AAC">
        <w:rPr>
          <w:rFonts w:ascii="Times New Roman" w:hAnsi="Times New Roman"/>
          <w:sz w:val="28"/>
          <w:szCs w:val="28"/>
        </w:rPr>
        <w:t>Підприємство є неприбутковою організацією</w:t>
      </w:r>
      <w:r w:rsidR="0019737A">
        <w:rPr>
          <w:rFonts w:ascii="Times New Roman" w:hAnsi="Times New Roman"/>
          <w:sz w:val="28"/>
          <w:szCs w:val="28"/>
        </w:rPr>
        <w:t>:</w:t>
      </w:r>
      <w:r w:rsidR="0019737A" w:rsidRPr="00946AAC">
        <w:rPr>
          <w:rFonts w:ascii="Times New Roman" w:hAnsi="Times New Roman"/>
          <w:sz w:val="28"/>
          <w:szCs w:val="28"/>
        </w:rPr>
        <w:t xml:space="preserve"> </w:t>
      </w:r>
      <w:r w:rsidR="0019737A" w:rsidRPr="00642DFA">
        <w:rPr>
          <w:rFonts w:ascii="Times New Roman" w:eastAsia="Times New Roman" w:hAnsi="Times New Roman" w:cs="Times New Roman"/>
          <w:color w:val="auto"/>
          <w:sz w:val="28"/>
          <w:szCs w:val="28"/>
          <w:lang w:bidi="ar-SA"/>
        </w:rPr>
        <w:t>не займається господарською діяльністю з метою отримання прибутку</w:t>
      </w:r>
      <w:r w:rsidR="0019737A" w:rsidRPr="00946AAC">
        <w:rPr>
          <w:rFonts w:ascii="Times New Roman" w:hAnsi="Times New Roman"/>
          <w:sz w:val="28"/>
          <w:szCs w:val="28"/>
        </w:rPr>
        <w:t xml:space="preserve"> з моменту включення його до Реєстру неприбуткових установ та організацій</w:t>
      </w:r>
      <w:r w:rsidR="0019737A">
        <w:rPr>
          <w:rFonts w:ascii="Times New Roman" w:hAnsi="Times New Roman"/>
          <w:sz w:val="28"/>
          <w:szCs w:val="28"/>
        </w:rPr>
        <w:t xml:space="preserve"> </w:t>
      </w:r>
      <w:r w:rsidR="0019737A" w:rsidRPr="00B17086">
        <w:rPr>
          <w:rFonts w:ascii="Times New Roman" w:eastAsia="Times New Roman" w:hAnsi="Times New Roman" w:cs="Times New Roman"/>
          <w:color w:val="auto"/>
          <w:sz w:val="28"/>
          <w:szCs w:val="28"/>
          <w:lang w:eastAsia="zh-CN" w:bidi="ar-SA"/>
        </w:rPr>
        <w:t>(рішення ГУ ДПС у Вінницькій області №2002284600019 від 30.12.2020 року)</w:t>
      </w:r>
      <w:r w:rsidR="0019737A" w:rsidRPr="00B17086">
        <w:rPr>
          <w:rFonts w:ascii="Times New Roman" w:eastAsia="Times New Roman" w:hAnsi="Times New Roman" w:cs="Times New Roman"/>
          <w:color w:val="auto"/>
          <w:sz w:val="28"/>
          <w:szCs w:val="28"/>
          <w:lang w:bidi="ar-SA"/>
        </w:rPr>
        <w:t xml:space="preserve">. </w:t>
      </w:r>
      <w:r w:rsidR="0019737A" w:rsidRPr="00946AAC">
        <w:rPr>
          <w:rFonts w:ascii="Times New Roman" w:hAnsi="Times New Roman"/>
          <w:sz w:val="28"/>
          <w:szCs w:val="28"/>
        </w:rPr>
        <w:t>Отримані доходи не можуть бути розподілені серед засновників (учасників, членів), працівників (крім оплати їхньої праці, нарахування єдиного соціального внеску), членів органів управління та інших пов’язаних з ними осіб.</w:t>
      </w:r>
    </w:p>
    <w:p w14:paraId="6E7D9BB0" w14:textId="14D2C5FE" w:rsidR="002C7B91" w:rsidRPr="002C7B91" w:rsidRDefault="00960FA0" w:rsidP="002D4E46">
      <w:pPr>
        <w:tabs>
          <w:tab w:val="left" w:pos="0"/>
          <w:tab w:val="left" w:pos="9923"/>
        </w:tabs>
        <w:suppressAutoHyphens/>
        <w:spacing w:line="276" w:lineRule="auto"/>
        <w:jc w:val="both"/>
        <w:rPr>
          <w:rFonts w:ascii="Times New Roman" w:eastAsia="Times New Roman" w:hAnsi="Times New Roman" w:cs="Times New Roman"/>
          <w:color w:val="auto"/>
          <w:sz w:val="28"/>
          <w:szCs w:val="28"/>
          <w:lang w:bidi="ar-SA"/>
        </w:rPr>
      </w:pPr>
      <w:r w:rsidRPr="00960FA0">
        <w:rPr>
          <w:rFonts w:ascii="Times New Roman" w:hAnsi="Times New Roman"/>
          <w:sz w:val="28"/>
          <w:szCs w:val="28"/>
        </w:rPr>
        <w:t xml:space="preserve"> </w:t>
      </w:r>
      <w:r w:rsidR="0019737A">
        <w:rPr>
          <w:rFonts w:ascii="Times New Roman" w:hAnsi="Times New Roman"/>
          <w:sz w:val="28"/>
          <w:szCs w:val="28"/>
        </w:rPr>
        <w:t xml:space="preserve">       </w:t>
      </w:r>
      <w:r w:rsidR="009173AB" w:rsidRPr="00946AAC">
        <w:rPr>
          <w:rFonts w:ascii="Times New Roman" w:hAnsi="Times New Roman"/>
          <w:sz w:val="28"/>
          <w:szCs w:val="28"/>
        </w:rPr>
        <w:t xml:space="preserve">Підприємство є одержувачем бюджетних коштів, </w:t>
      </w:r>
      <w:r w:rsidR="002C7B91" w:rsidRPr="002C7B91">
        <w:rPr>
          <w:rFonts w:ascii="Times New Roman" w:eastAsia="Times New Roman" w:hAnsi="Times New Roman" w:cs="Times New Roman"/>
          <w:color w:val="auto"/>
          <w:sz w:val="28"/>
          <w:szCs w:val="28"/>
          <w:lang w:bidi="ar-SA"/>
        </w:rPr>
        <w:t>за бюджетними програмами державного та місцевого рівнів. За погодженням з головним розпорядником бюджетних коштів - Управлінням дорожнього господарства Вінницької облдержадміністрації (далі - Управління), яке здійснює функціональне управління та координацію діяльності Підприємства, кошти направляються на розвиток і утримання мережі автомобільних доріг загального користування місцевого значення.</w:t>
      </w:r>
    </w:p>
    <w:p w14:paraId="63CAA46C" w14:textId="77777777" w:rsidR="009173AB" w:rsidRDefault="009173AB" w:rsidP="007D582B">
      <w:pPr>
        <w:spacing w:line="276" w:lineRule="auto"/>
        <w:ind w:firstLine="708"/>
        <w:jc w:val="both"/>
        <w:rPr>
          <w:rFonts w:ascii="Times New Roman" w:hAnsi="Times New Roman"/>
          <w:sz w:val="28"/>
          <w:szCs w:val="28"/>
        </w:rPr>
      </w:pPr>
      <w:r w:rsidRPr="000F3A8F">
        <w:rPr>
          <w:rFonts w:ascii="Times New Roman" w:hAnsi="Times New Roman"/>
          <w:sz w:val="28"/>
          <w:szCs w:val="28"/>
        </w:rPr>
        <w:t xml:space="preserve">Крім того,  Підприємство є одержувачем бюджетних коштів, що спрямовуються на розвиток та утримання </w:t>
      </w:r>
      <w:r w:rsidRPr="00E560BC">
        <w:rPr>
          <w:rFonts w:ascii="Times New Roman" w:hAnsi="Times New Roman"/>
          <w:sz w:val="28"/>
          <w:szCs w:val="28"/>
        </w:rPr>
        <w:t>доріг і вулиць комунальної форми власності</w:t>
      </w:r>
      <w:r>
        <w:rPr>
          <w:rFonts w:ascii="Times New Roman" w:hAnsi="Times New Roman"/>
          <w:sz w:val="28"/>
          <w:szCs w:val="28"/>
        </w:rPr>
        <w:t>.</w:t>
      </w:r>
    </w:p>
    <w:p w14:paraId="0B557599" w14:textId="77777777" w:rsidR="009173AB" w:rsidRDefault="009173AB" w:rsidP="007D582B">
      <w:pPr>
        <w:widowControl/>
        <w:spacing w:line="276" w:lineRule="auto"/>
        <w:ind w:firstLine="708"/>
        <w:jc w:val="both"/>
        <w:rPr>
          <w:rFonts w:ascii="Times New Roman" w:hAnsi="Times New Roman"/>
          <w:sz w:val="28"/>
          <w:szCs w:val="28"/>
        </w:rPr>
      </w:pPr>
      <w:r w:rsidRPr="00946AAC">
        <w:rPr>
          <w:rFonts w:ascii="Times New Roman" w:hAnsi="Times New Roman"/>
          <w:sz w:val="28"/>
          <w:szCs w:val="28"/>
        </w:rPr>
        <w:t>Основною метою діяльності Підприємства є виконання функцій замовника та технічного нагляду</w:t>
      </w:r>
      <w:r>
        <w:rPr>
          <w:rFonts w:ascii="Times New Roman" w:hAnsi="Times New Roman"/>
          <w:sz w:val="28"/>
          <w:szCs w:val="28"/>
        </w:rPr>
        <w:t>:</w:t>
      </w:r>
    </w:p>
    <w:p w14:paraId="688D3251" w14:textId="77777777" w:rsidR="009173AB" w:rsidRDefault="009173AB" w:rsidP="007D582B">
      <w:pPr>
        <w:shd w:val="clear" w:color="auto" w:fill="FFFFFF"/>
        <w:tabs>
          <w:tab w:val="left" w:pos="567"/>
        </w:tabs>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w:t>
      </w:r>
      <w:r w:rsidRPr="000F3A8F">
        <w:rPr>
          <w:rFonts w:ascii="Times New Roman" w:hAnsi="Times New Roman"/>
          <w:sz w:val="28"/>
          <w:szCs w:val="28"/>
        </w:rPr>
        <w:t xml:space="preserve"> під час нового будівництва, реконструкції, капітального та поточних ремонтів і експлуатаційного утримання автомобільних доріг загального користування місцевого значення</w:t>
      </w:r>
      <w:r>
        <w:rPr>
          <w:rFonts w:ascii="Times New Roman" w:hAnsi="Times New Roman"/>
          <w:sz w:val="28"/>
          <w:szCs w:val="28"/>
        </w:rPr>
        <w:t>;</w:t>
      </w:r>
    </w:p>
    <w:p w14:paraId="0BD02F10" w14:textId="77777777" w:rsidR="009173AB" w:rsidRPr="000F3A8F" w:rsidRDefault="009173AB" w:rsidP="007D582B">
      <w:pPr>
        <w:shd w:val="clear" w:color="auto" w:fill="FFFFFF"/>
        <w:tabs>
          <w:tab w:val="left" w:pos="567"/>
        </w:tabs>
        <w:autoSpaceDE w:val="0"/>
        <w:autoSpaceDN w:val="0"/>
        <w:adjustRightInd w:val="0"/>
        <w:spacing w:line="276" w:lineRule="auto"/>
        <w:jc w:val="both"/>
        <w:rPr>
          <w:rFonts w:ascii="Times New Roman" w:hAnsi="Times New Roman"/>
          <w:sz w:val="28"/>
          <w:szCs w:val="28"/>
        </w:rPr>
      </w:pPr>
      <w:r w:rsidRPr="009173AB">
        <w:rPr>
          <w:rFonts w:ascii="Times New Roman" w:hAnsi="Times New Roman"/>
          <w:sz w:val="28"/>
          <w:szCs w:val="28"/>
        </w:rPr>
        <w:lastRenderedPageBreak/>
        <w:t>- доріг і вулиць комунальної форми власності, за наявності відповідних рішень Органу управління майном та органу місцевого самоврядування.</w:t>
      </w:r>
    </w:p>
    <w:p w14:paraId="7E5F08C7" w14:textId="77777777" w:rsidR="00960FA0" w:rsidRDefault="00960FA0" w:rsidP="009173AB">
      <w:pPr>
        <w:tabs>
          <w:tab w:val="left" w:pos="567"/>
          <w:tab w:val="left" w:pos="9720"/>
        </w:tabs>
        <w:jc w:val="both"/>
      </w:pPr>
    </w:p>
    <w:p w14:paraId="1F1E17BF" w14:textId="77777777" w:rsidR="00960FA0" w:rsidRDefault="00960FA0" w:rsidP="009173AB">
      <w:pPr>
        <w:tabs>
          <w:tab w:val="left" w:pos="567"/>
          <w:tab w:val="left" w:pos="9720"/>
        </w:tabs>
        <w:jc w:val="both"/>
      </w:pPr>
    </w:p>
    <w:p w14:paraId="359799E5" w14:textId="127A2119" w:rsidR="009173AB" w:rsidRDefault="009173AB" w:rsidP="007D582B">
      <w:pPr>
        <w:tabs>
          <w:tab w:val="left" w:pos="567"/>
          <w:tab w:val="left" w:pos="9720"/>
        </w:tabs>
        <w:jc w:val="center"/>
        <w:rPr>
          <w:rFonts w:ascii="Times New Roman" w:hAnsi="Times New Roman"/>
          <w:b/>
          <w:sz w:val="28"/>
          <w:szCs w:val="28"/>
        </w:rPr>
      </w:pPr>
      <w:r w:rsidRPr="008D6968">
        <w:rPr>
          <w:rFonts w:ascii="Times New Roman" w:hAnsi="Times New Roman"/>
          <w:b/>
          <w:sz w:val="28"/>
          <w:szCs w:val="28"/>
        </w:rPr>
        <w:t>Предмет діяльності Підприємства</w:t>
      </w:r>
    </w:p>
    <w:p w14:paraId="13F7B505" w14:textId="2CC3D116"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w:t>
      </w:r>
      <w:r w:rsidR="007D582B">
        <w:rPr>
          <w:rFonts w:ascii="Times New Roman" w:hAnsi="Times New Roman"/>
          <w:sz w:val="28"/>
          <w:szCs w:val="28"/>
        </w:rPr>
        <w:t>В</w:t>
      </w:r>
      <w:r w:rsidRPr="00946AAC">
        <w:rPr>
          <w:rFonts w:ascii="Times New Roman" w:hAnsi="Times New Roman"/>
          <w:sz w:val="28"/>
          <w:szCs w:val="28"/>
        </w:rPr>
        <w:t>иконання завдань в рамках єдиної державної політики у сфері розвитку, будівництва, реконструкції та модернізації об’єктів дорожнього господарства, що формується Міністерством інфраструктури України та реалізується Державним агентством автомобільних доріг України, в частині  розвитку та утримання існуючої мережі автомобільних доріг загального користування місцевого значення, в межах фінансових ресурсів, що спрямовуються в дорожнє господарство згідно з чинним законодавством України;</w:t>
      </w:r>
    </w:p>
    <w:p w14:paraId="20E83797"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визначення, у межах повноважень, напрямів використання коштів, що надходять на розвиток і утримання мережі автомобільних доріг загального користування місцевого значення, за погодженням з головним розпорядником бюджетних коштів;</w:t>
      </w:r>
    </w:p>
    <w:p w14:paraId="07A96D3B"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надання пропозицій головному розпоряднику коштів щодо включення до переліку об’єктів, що фінансуються за рахунок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w:t>
      </w:r>
      <w:r w:rsidRPr="0097341C">
        <w:rPr>
          <w:rFonts w:ascii="Times New Roman" w:hAnsi="Times New Roman"/>
          <w:sz w:val="28"/>
          <w:szCs w:val="28"/>
        </w:rPr>
        <w:t>, вулиць і доріг комунальної власності у населених пунктах,</w:t>
      </w:r>
      <w:r w:rsidRPr="00946AAC">
        <w:rPr>
          <w:rFonts w:ascii="Times New Roman" w:hAnsi="Times New Roman"/>
          <w:sz w:val="28"/>
          <w:szCs w:val="28"/>
        </w:rPr>
        <w:t xml:space="preserve"> проектів з будівництва, реконструкції, капітального та поточного середнього ремонту автомобільних доріг загального користування місцевого значення;</w:t>
      </w:r>
    </w:p>
    <w:p w14:paraId="09D02DF4" w14:textId="77777777" w:rsidR="009173AB" w:rsidRPr="009173AB" w:rsidRDefault="009173AB" w:rsidP="007D582B">
      <w:pPr>
        <w:spacing w:line="276" w:lineRule="auto"/>
        <w:jc w:val="both"/>
        <w:rPr>
          <w:rFonts w:ascii="Times New Roman" w:hAnsi="Times New Roman"/>
          <w:sz w:val="28"/>
          <w:szCs w:val="28"/>
        </w:rPr>
      </w:pPr>
      <w:r w:rsidRPr="00946AAC">
        <w:rPr>
          <w:rFonts w:ascii="Times New Roman" w:hAnsi="Times New Roman"/>
          <w:sz w:val="28"/>
          <w:szCs w:val="28"/>
        </w:rPr>
        <w:t xml:space="preserve">        організація і проведення процедур </w:t>
      </w:r>
      <w:proofErr w:type="spellStart"/>
      <w:r w:rsidRPr="00946AAC">
        <w:rPr>
          <w:rFonts w:ascii="Times New Roman" w:hAnsi="Times New Roman"/>
          <w:sz w:val="28"/>
          <w:szCs w:val="28"/>
        </w:rPr>
        <w:t>закупівель</w:t>
      </w:r>
      <w:proofErr w:type="spellEnd"/>
      <w:r w:rsidRPr="00946AAC">
        <w:rPr>
          <w:rFonts w:ascii="Times New Roman" w:hAnsi="Times New Roman"/>
          <w:sz w:val="28"/>
          <w:szCs w:val="28"/>
        </w:rPr>
        <w:t xml:space="preserve"> товарів, робіт і послуг для забезпечення виконання будівництва, рек</w:t>
      </w:r>
      <w:r w:rsidR="00567E43">
        <w:rPr>
          <w:rFonts w:ascii="Times New Roman" w:hAnsi="Times New Roman"/>
          <w:sz w:val="28"/>
          <w:szCs w:val="28"/>
        </w:rPr>
        <w:t>онструкції, ремонту і експлуата</w:t>
      </w:r>
      <w:r w:rsidRPr="00946AAC">
        <w:rPr>
          <w:rFonts w:ascii="Times New Roman" w:hAnsi="Times New Roman"/>
          <w:sz w:val="28"/>
          <w:szCs w:val="28"/>
        </w:rPr>
        <w:t>ційного утримання автомобільних доріг загального користування місцевого значення відповідно до чинного законодавства України</w:t>
      </w:r>
      <w:r>
        <w:rPr>
          <w:rFonts w:ascii="Times New Roman" w:hAnsi="Times New Roman"/>
          <w:sz w:val="28"/>
          <w:szCs w:val="28"/>
        </w:rPr>
        <w:t>,</w:t>
      </w:r>
      <w:r w:rsidRPr="00946AAC">
        <w:rPr>
          <w:rFonts w:ascii="Times New Roman" w:hAnsi="Times New Roman"/>
          <w:sz w:val="28"/>
          <w:szCs w:val="28"/>
        </w:rPr>
        <w:t xml:space="preserve"> </w:t>
      </w:r>
      <w:r w:rsidRPr="009173AB">
        <w:rPr>
          <w:rFonts w:ascii="Times New Roman" w:hAnsi="Times New Roman"/>
          <w:sz w:val="28"/>
          <w:szCs w:val="28"/>
        </w:rPr>
        <w:t>а також доріг і вулиць комунальної форми власності;</w:t>
      </w:r>
    </w:p>
    <w:p w14:paraId="127FA1FD"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ab/>
        <w:t>сприяння Органу управління майном у реалізації його повноважень, завдань та функцій;</w:t>
      </w:r>
    </w:p>
    <w:p w14:paraId="4576312A" w14:textId="77777777" w:rsidR="009173AB" w:rsidRPr="000F3A8F" w:rsidRDefault="009173AB" w:rsidP="007D582B">
      <w:pPr>
        <w:spacing w:line="276" w:lineRule="auto"/>
        <w:jc w:val="both"/>
        <w:rPr>
          <w:rFonts w:ascii="Times New Roman" w:hAnsi="Times New Roman"/>
          <w:color w:val="FF0000"/>
          <w:sz w:val="28"/>
          <w:szCs w:val="28"/>
          <w:u w:val="single"/>
        </w:rPr>
      </w:pPr>
      <w:r w:rsidRPr="00946AAC">
        <w:rPr>
          <w:rFonts w:ascii="Times New Roman" w:hAnsi="Times New Roman"/>
          <w:sz w:val="28"/>
          <w:szCs w:val="28"/>
        </w:rPr>
        <w:t xml:space="preserve">        впровадження заходів з організації будівництва, реконструкції, ремонту та експлуатаційного утримання автомобільних доріг загального користування місцевого значення</w:t>
      </w:r>
      <w:r>
        <w:rPr>
          <w:rFonts w:ascii="Times New Roman" w:hAnsi="Times New Roman"/>
          <w:sz w:val="28"/>
          <w:szCs w:val="28"/>
        </w:rPr>
        <w:t>,</w:t>
      </w:r>
      <w:r w:rsidRPr="00946AAC">
        <w:rPr>
          <w:rFonts w:ascii="Times New Roman" w:hAnsi="Times New Roman"/>
          <w:sz w:val="28"/>
          <w:szCs w:val="28"/>
        </w:rPr>
        <w:t xml:space="preserve"> </w:t>
      </w:r>
      <w:r w:rsidRPr="009173AB">
        <w:rPr>
          <w:rFonts w:ascii="Times New Roman" w:hAnsi="Times New Roman"/>
          <w:sz w:val="28"/>
          <w:szCs w:val="28"/>
        </w:rPr>
        <w:t xml:space="preserve">а також доріг і вулиць комунальної форми власності,  </w:t>
      </w:r>
      <w:r w:rsidRPr="00946AAC">
        <w:rPr>
          <w:rFonts w:ascii="Times New Roman" w:hAnsi="Times New Roman"/>
          <w:sz w:val="28"/>
          <w:szCs w:val="28"/>
        </w:rPr>
        <w:t>відповідно до державних будівельних норм, стандартів та переліків об’єктів, а також відповідних інженерних комунікацій і споруд;</w:t>
      </w:r>
    </w:p>
    <w:p w14:paraId="6248F252" w14:textId="77777777" w:rsidR="009173AB" w:rsidRPr="0097341C" w:rsidRDefault="009173AB" w:rsidP="007D582B">
      <w:pPr>
        <w:spacing w:line="276" w:lineRule="auto"/>
        <w:jc w:val="both"/>
        <w:rPr>
          <w:rFonts w:ascii="Times New Roman" w:hAnsi="Times New Roman"/>
          <w:sz w:val="28"/>
          <w:szCs w:val="28"/>
        </w:rPr>
      </w:pPr>
      <w:r w:rsidRPr="00946AAC">
        <w:rPr>
          <w:rFonts w:ascii="Times New Roman" w:hAnsi="Times New Roman"/>
          <w:sz w:val="28"/>
          <w:szCs w:val="28"/>
        </w:rPr>
        <w:t xml:space="preserve">        виконання функцій одержувача коштів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w:t>
      </w:r>
      <w:r w:rsidRPr="0097341C">
        <w:rPr>
          <w:rFonts w:ascii="Times New Roman" w:hAnsi="Times New Roman"/>
          <w:sz w:val="28"/>
          <w:szCs w:val="28"/>
        </w:rPr>
        <w:t>вулиць і доріг комунальної власності у населених пунктах;</w:t>
      </w:r>
    </w:p>
    <w:p w14:paraId="23851A5E" w14:textId="77777777" w:rsidR="009173AB" w:rsidRPr="009173AB" w:rsidRDefault="009173AB" w:rsidP="007D582B">
      <w:pPr>
        <w:spacing w:line="276" w:lineRule="auto"/>
        <w:jc w:val="both"/>
        <w:rPr>
          <w:rFonts w:ascii="Times New Roman" w:hAnsi="Times New Roman"/>
          <w:sz w:val="28"/>
          <w:szCs w:val="28"/>
        </w:rPr>
      </w:pPr>
      <w:r w:rsidRPr="00946AAC">
        <w:rPr>
          <w:rFonts w:ascii="Times New Roman" w:hAnsi="Times New Roman"/>
          <w:sz w:val="28"/>
          <w:szCs w:val="28"/>
        </w:rPr>
        <w:lastRenderedPageBreak/>
        <w:t xml:space="preserve">        організація внутрішнього контролю за цільовим та ефективним використанням коштів, що надходять на розвиток і утримання мережі автомобільних доріг загального користування місцевого значення, </w:t>
      </w:r>
      <w:r w:rsidRPr="009173AB">
        <w:rPr>
          <w:rFonts w:ascii="Times New Roman" w:hAnsi="Times New Roman"/>
          <w:sz w:val="28"/>
          <w:szCs w:val="28"/>
        </w:rPr>
        <w:t>а також доріг і вулиць комунальної форми власності, з</w:t>
      </w:r>
      <w:r w:rsidRPr="00946AAC">
        <w:rPr>
          <w:rFonts w:ascii="Times New Roman" w:hAnsi="Times New Roman"/>
          <w:sz w:val="28"/>
          <w:szCs w:val="28"/>
        </w:rPr>
        <w:t xml:space="preserve"> урахуванням положень чинного законодавства України;</w:t>
      </w:r>
    </w:p>
    <w:p w14:paraId="4451552D" w14:textId="77777777" w:rsidR="009173AB" w:rsidRPr="009173AB" w:rsidRDefault="009173AB" w:rsidP="007D582B">
      <w:pPr>
        <w:spacing w:line="276" w:lineRule="auto"/>
        <w:jc w:val="both"/>
        <w:rPr>
          <w:rFonts w:ascii="Times New Roman" w:hAnsi="Times New Roman"/>
          <w:sz w:val="28"/>
          <w:szCs w:val="28"/>
        </w:rPr>
      </w:pPr>
      <w:r w:rsidRPr="00946AAC">
        <w:rPr>
          <w:rFonts w:ascii="Times New Roman" w:hAnsi="Times New Roman"/>
          <w:sz w:val="28"/>
          <w:szCs w:val="28"/>
        </w:rPr>
        <w:t xml:space="preserve">         забезпечення приймання та контролю якості виконаних робіт з будівництва, реконструкції, ремонту та експлуатаційного утримання автомобільних доріг загального користування місцевого значення згідно зі встановленими нормативами, </w:t>
      </w:r>
      <w:r w:rsidRPr="009173AB">
        <w:rPr>
          <w:rFonts w:ascii="Times New Roman" w:hAnsi="Times New Roman"/>
          <w:sz w:val="28"/>
          <w:szCs w:val="28"/>
        </w:rPr>
        <w:t>а також доріг і вулиць комунальної форми власності;</w:t>
      </w:r>
    </w:p>
    <w:p w14:paraId="7F3D6EB1" w14:textId="77777777" w:rsidR="009173AB" w:rsidRPr="00946AAC" w:rsidRDefault="009173AB" w:rsidP="007D582B">
      <w:pPr>
        <w:spacing w:line="276" w:lineRule="auto"/>
        <w:jc w:val="both"/>
        <w:rPr>
          <w:rFonts w:ascii="Times New Roman" w:hAnsi="Times New Roman"/>
          <w:sz w:val="28"/>
          <w:szCs w:val="28"/>
        </w:rPr>
      </w:pPr>
      <w:r w:rsidRPr="00946AAC">
        <w:rPr>
          <w:rFonts w:ascii="Times New Roman" w:hAnsi="Times New Roman"/>
          <w:sz w:val="28"/>
          <w:szCs w:val="28"/>
        </w:rPr>
        <w:t xml:space="preserve">        аналіз на регіональному рівні інформації про стан автомобільних доріг загального користування місцевого значення та безпеки дорожнього руху;</w:t>
      </w:r>
    </w:p>
    <w:p w14:paraId="72CC8A36"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організація проведення діагностики і оцінки транспортно-експлуатаційної якості автомобільних доріг загального користування місцевого значення, відповідних інженерних мереж і споруд, розробка і реалізація заходів щодо поліпшення їх якості;</w:t>
      </w:r>
    </w:p>
    <w:p w14:paraId="2BDF3B05" w14:textId="77777777" w:rsidR="009173AB" w:rsidRPr="00946AAC" w:rsidRDefault="009173AB" w:rsidP="007D582B">
      <w:pPr>
        <w:tabs>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внесення пропозицій щодо підготовки та організації виконання державних та місцевих програм з питань підвищення рівня безпеки дорожнього руху автомобільними дорогами загального користування місцевого значення на обласному рівні;</w:t>
      </w:r>
    </w:p>
    <w:p w14:paraId="2DE7FCF8" w14:textId="77777777" w:rsidR="009173AB" w:rsidRPr="00946AAC" w:rsidRDefault="009173AB" w:rsidP="007D582B">
      <w:pPr>
        <w:tabs>
          <w:tab w:val="left" w:pos="567"/>
        </w:tabs>
        <w:spacing w:line="276" w:lineRule="auto"/>
        <w:jc w:val="both"/>
        <w:rPr>
          <w:rFonts w:ascii="Times New Roman" w:hAnsi="Times New Roman"/>
          <w:sz w:val="28"/>
          <w:szCs w:val="28"/>
        </w:rPr>
      </w:pPr>
      <w:r w:rsidRPr="00946AAC">
        <w:rPr>
          <w:rFonts w:ascii="Times New Roman" w:hAnsi="Times New Roman"/>
          <w:sz w:val="28"/>
          <w:szCs w:val="28"/>
        </w:rPr>
        <w:t xml:space="preserve">        організація на регіональному рівні виконання програм розвитку та функціонування (з питань, що належать до компетенції) об’єктів дорожнього сервісу у випадках, передбачених чинним законодавством України;</w:t>
      </w:r>
    </w:p>
    <w:p w14:paraId="37E07AE1"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розробка і здійснення у взаємодії з іншими органами, установами та організаціями заходів з питань безпечної експлуатації автомобільних доріг загального користування місцевого значення;</w:t>
      </w:r>
    </w:p>
    <w:p w14:paraId="39D6D9D6"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внесення пропозицій щодо реалізації технічної політики з впровадження прогресивних проектних рішень, сучасних матеріалів та новітніх технологій;</w:t>
      </w:r>
    </w:p>
    <w:p w14:paraId="026FC741"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участь у підготовці пропозицій щодо визначення об’єктів концесії на будівництво та експлуатацію автомобільних доріг загального користування місцевого значення;</w:t>
      </w:r>
    </w:p>
    <w:p w14:paraId="153BBA4B"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впровадження заходів щодо організації охорони автомобільних доріг місцевого значення відповідно до вимог чинного законодавства України;</w:t>
      </w:r>
    </w:p>
    <w:p w14:paraId="2F669323"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впровадження та забезпечення функціонування автоматизованих систем управління, зв’язку, інформаційного забезпечення на автомобільних дорогах загального користування місцевого значення;</w:t>
      </w:r>
    </w:p>
    <w:p w14:paraId="0D275F90"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організація необхідних заходів у разі виникнення стихійного лиха;</w:t>
      </w:r>
    </w:p>
    <w:p w14:paraId="3A89D37B"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проведення мобілізаційної підготовки автомобільних доріг загального користування місцевого значення;</w:t>
      </w:r>
    </w:p>
    <w:p w14:paraId="5482EA0D"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lastRenderedPageBreak/>
        <w:t xml:space="preserve">        взаємодія з структурними підрозділами облдержадміністрації, органами державної влади та органами місцевого самоврядування у вирішенні питань, пов’язаних з функціонуванням та розвитком автомобільних доріг загального користування місцевого значення;</w:t>
      </w:r>
    </w:p>
    <w:p w14:paraId="3D59E2CB"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виконання функцій балансоутримувача автомобільних доріг загального користування місцевого значення у випадках та порядку, передбачених чинним законодавством України;</w:t>
      </w:r>
    </w:p>
    <w:p w14:paraId="3C5E5911" w14:textId="77777777" w:rsidR="009173AB" w:rsidRPr="00946AAC" w:rsidRDefault="009173AB" w:rsidP="007D582B">
      <w:pPr>
        <w:tabs>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облік та паспортизація автомобільних доріг загального користування місцевого значення, інженерних комунікацій і споруд;</w:t>
      </w:r>
    </w:p>
    <w:p w14:paraId="0A8BBA6B" w14:textId="77777777" w:rsidR="009173AB" w:rsidRPr="00946AAC"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надання статистичної та іншої звітності відповідним уповноваженим органам;</w:t>
      </w:r>
    </w:p>
    <w:p w14:paraId="2D7B5B29" w14:textId="77777777" w:rsidR="009173AB" w:rsidRDefault="009173AB" w:rsidP="007D582B">
      <w:pPr>
        <w:tabs>
          <w:tab w:val="left" w:pos="567"/>
          <w:tab w:val="left" w:pos="9720"/>
        </w:tabs>
        <w:spacing w:line="276" w:lineRule="auto"/>
        <w:jc w:val="both"/>
        <w:rPr>
          <w:rFonts w:ascii="Times New Roman" w:hAnsi="Times New Roman"/>
          <w:sz w:val="28"/>
          <w:szCs w:val="28"/>
        </w:rPr>
      </w:pPr>
      <w:r w:rsidRPr="00946AAC">
        <w:rPr>
          <w:rFonts w:ascii="Times New Roman" w:hAnsi="Times New Roman"/>
          <w:sz w:val="28"/>
          <w:szCs w:val="28"/>
        </w:rPr>
        <w:t xml:space="preserve">        здійснення іншої діяльності, не забороненої чинним законодавством України.</w:t>
      </w:r>
    </w:p>
    <w:p w14:paraId="6EEC810E" w14:textId="6188E312" w:rsidR="005F2C5C" w:rsidRPr="007F6896" w:rsidRDefault="007F6896" w:rsidP="007D582B">
      <w:pPr>
        <w:tabs>
          <w:tab w:val="left" w:pos="567"/>
        </w:tabs>
        <w:spacing w:line="276" w:lineRule="auto"/>
        <w:jc w:val="both"/>
        <w:rPr>
          <w:rFonts w:ascii="Times New Roman" w:hAnsi="Times New Roman"/>
          <w:sz w:val="28"/>
          <w:szCs w:val="28"/>
        </w:rPr>
      </w:pPr>
      <w:r>
        <w:rPr>
          <w:rFonts w:ascii="Times New Roman" w:hAnsi="Times New Roman"/>
          <w:sz w:val="28"/>
          <w:szCs w:val="28"/>
        </w:rPr>
        <w:tab/>
      </w:r>
      <w:r w:rsidR="005F2C5C" w:rsidRPr="007F6896">
        <w:rPr>
          <w:rFonts w:ascii="Times New Roman" w:hAnsi="Times New Roman"/>
          <w:sz w:val="28"/>
          <w:szCs w:val="28"/>
        </w:rPr>
        <w:t>Мережа автомобільних доріг загального користування місцевого значення області поділяється на 154 обласні дороги протяжністю 3,4 тис. км та 722 районних доріг протяжністю 4,1 тис. км. Протяжність доріг загального користування місцевого значення в межах населених пунктів області становить 2,5 тис. км, з них: обласні - 0,3 тис. км, районні - 2,2 тис. км</w:t>
      </w:r>
      <w:r w:rsidR="004C1165" w:rsidRPr="007F6896">
        <w:rPr>
          <w:rFonts w:ascii="Times New Roman" w:hAnsi="Times New Roman"/>
          <w:sz w:val="28"/>
          <w:szCs w:val="28"/>
        </w:rPr>
        <w:t>.</w:t>
      </w:r>
    </w:p>
    <w:p w14:paraId="021FDE04" w14:textId="77777777" w:rsidR="004C1165" w:rsidRDefault="007F6896" w:rsidP="007D582B">
      <w:pPr>
        <w:tabs>
          <w:tab w:val="left" w:pos="567"/>
        </w:tabs>
        <w:spacing w:line="276" w:lineRule="auto"/>
        <w:jc w:val="both"/>
        <w:rPr>
          <w:rFonts w:ascii="Times New Roman" w:hAnsi="Times New Roman"/>
          <w:sz w:val="28"/>
          <w:szCs w:val="28"/>
        </w:rPr>
      </w:pPr>
      <w:r>
        <w:rPr>
          <w:rFonts w:ascii="Times New Roman" w:hAnsi="Times New Roman"/>
          <w:sz w:val="28"/>
          <w:szCs w:val="28"/>
        </w:rPr>
        <w:tab/>
      </w:r>
      <w:r w:rsidR="004C1165" w:rsidRPr="007F6896">
        <w:rPr>
          <w:rFonts w:ascii="Times New Roman" w:hAnsi="Times New Roman"/>
          <w:sz w:val="28"/>
          <w:szCs w:val="28"/>
        </w:rPr>
        <w:t>Обласні дороги протяжністю 3,4 тис. км є опорною дорожньою мережею та мають пріоритетне значення. Тому для забезпечення транспортного сполучення між адміністративними центрами та населеними пунктами області, зменшення соціальної напруги шляхом доступності соціальних, культурних, освітніх і медичних послуг відновлення обласних доріг загального користування місцевого значення визначено пріоритетним</w:t>
      </w:r>
      <w:r w:rsidR="008F6800">
        <w:rPr>
          <w:rFonts w:ascii="Times New Roman" w:hAnsi="Times New Roman"/>
          <w:sz w:val="28"/>
          <w:szCs w:val="28"/>
        </w:rPr>
        <w:t>.</w:t>
      </w:r>
    </w:p>
    <w:p w14:paraId="1B94F089" w14:textId="77777777" w:rsidR="007F6896" w:rsidRDefault="007F6896" w:rsidP="007D582B">
      <w:pPr>
        <w:tabs>
          <w:tab w:val="left" w:pos="567"/>
        </w:tabs>
        <w:spacing w:line="276" w:lineRule="auto"/>
        <w:jc w:val="both"/>
        <w:rPr>
          <w:rFonts w:ascii="Times New Roman" w:hAnsi="Times New Roman"/>
          <w:sz w:val="28"/>
          <w:szCs w:val="28"/>
        </w:rPr>
      </w:pPr>
      <w:r>
        <w:rPr>
          <w:rFonts w:ascii="Times New Roman" w:hAnsi="Times New Roman"/>
          <w:sz w:val="28"/>
          <w:szCs w:val="28"/>
        </w:rPr>
        <w:tab/>
      </w:r>
      <w:r w:rsidR="005F2C5C" w:rsidRPr="007F6896">
        <w:rPr>
          <w:rFonts w:ascii="Times New Roman" w:hAnsi="Times New Roman"/>
          <w:sz w:val="28"/>
          <w:szCs w:val="28"/>
        </w:rPr>
        <w:t>Потреба у фінансовому забезпеченні відновлення автомобільних доріг загального користування місцевого значення, вулиць і доріг комунальної власності у населених пунктах області значна. В результаті запровадження з 01 січня 2018 року у складі спеціального фонду Державного бюджету України державного д</w:t>
      </w:r>
      <w:r w:rsidR="00082714">
        <w:rPr>
          <w:rFonts w:ascii="Times New Roman" w:hAnsi="Times New Roman"/>
          <w:sz w:val="28"/>
          <w:szCs w:val="28"/>
        </w:rPr>
        <w:t>орожнього фонду реалізації</w:t>
      </w:r>
      <w:r w:rsidR="005F2C5C" w:rsidRPr="007F6896">
        <w:rPr>
          <w:rFonts w:ascii="Times New Roman" w:hAnsi="Times New Roman"/>
          <w:sz w:val="28"/>
          <w:szCs w:val="28"/>
        </w:rPr>
        <w:t xml:space="preserve"> проектів з відновлення та виконання заходів з експлуатаційного утримання автомобільних доріг загального користування місцевого значення стала можливою за кошти державного бюджету. </w:t>
      </w:r>
      <w:r>
        <w:rPr>
          <w:rFonts w:ascii="Times New Roman" w:hAnsi="Times New Roman"/>
          <w:sz w:val="28"/>
          <w:szCs w:val="28"/>
        </w:rPr>
        <w:t xml:space="preserve"> </w:t>
      </w:r>
    </w:p>
    <w:p w14:paraId="3BDC6A46" w14:textId="77777777" w:rsidR="005F2C5C" w:rsidRDefault="007F6896" w:rsidP="007D582B">
      <w:pPr>
        <w:tabs>
          <w:tab w:val="left" w:pos="567"/>
        </w:tabs>
        <w:spacing w:line="276" w:lineRule="auto"/>
        <w:jc w:val="both"/>
        <w:rPr>
          <w:rFonts w:ascii="Times New Roman" w:hAnsi="Times New Roman"/>
          <w:sz w:val="28"/>
          <w:szCs w:val="28"/>
        </w:rPr>
      </w:pPr>
      <w:r>
        <w:rPr>
          <w:rFonts w:ascii="Times New Roman" w:hAnsi="Times New Roman"/>
          <w:sz w:val="28"/>
          <w:szCs w:val="28"/>
        </w:rPr>
        <w:t xml:space="preserve">      </w:t>
      </w:r>
      <w:r w:rsidR="005F2C5C" w:rsidRPr="007F6896">
        <w:rPr>
          <w:rFonts w:ascii="Times New Roman" w:hAnsi="Times New Roman"/>
          <w:sz w:val="28"/>
          <w:szCs w:val="28"/>
        </w:rPr>
        <w:t>Обласна військова адміністрація забезпечує формування та затвердження</w:t>
      </w:r>
      <w:r w:rsidRPr="007F6896">
        <w:rPr>
          <w:rFonts w:ascii="Times New Roman" w:hAnsi="Times New Roman"/>
          <w:sz w:val="28"/>
          <w:szCs w:val="28"/>
        </w:rPr>
        <w:t xml:space="preserve"> переліку об’єктів будівництва, реконструкції, капітального та поточного ремонтів автомобільних доріг загального користування місцевого значення, вулиць і доріг комунальної власності у населених пунктах для спрямування коштів державного дорожнього фонду за погодженням з центральним органом виконавчої влади, що реалізує державну політику у сфері дорожнього господарства.</w:t>
      </w:r>
    </w:p>
    <w:p w14:paraId="11E5DA3F" w14:textId="67795648" w:rsidR="00F33F59" w:rsidRPr="00CB7662" w:rsidRDefault="0004261F" w:rsidP="00F33F59">
      <w:pPr>
        <w:tabs>
          <w:tab w:val="left" w:pos="567"/>
        </w:tabs>
        <w:jc w:val="both"/>
        <w:rPr>
          <w:rFonts w:ascii="Times New Roman" w:hAnsi="Times New Roman"/>
          <w:iCs/>
          <w:color w:val="auto"/>
          <w:sz w:val="28"/>
          <w:szCs w:val="28"/>
        </w:rPr>
      </w:pPr>
      <w:r>
        <w:rPr>
          <w:rFonts w:ascii="Times New Roman" w:hAnsi="Times New Roman"/>
          <w:sz w:val="28"/>
          <w:szCs w:val="28"/>
        </w:rPr>
        <w:tab/>
      </w:r>
    </w:p>
    <w:p w14:paraId="5542BC82" w14:textId="77777777" w:rsidR="007D582B" w:rsidRDefault="00757993" w:rsidP="00CB7662">
      <w:pPr>
        <w:tabs>
          <w:tab w:val="left" w:pos="567"/>
        </w:tabs>
        <w:jc w:val="both"/>
        <w:rPr>
          <w:rFonts w:ascii="Times New Roman" w:hAnsi="Times New Roman"/>
          <w:b/>
          <w:color w:val="auto"/>
          <w:sz w:val="28"/>
          <w:szCs w:val="28"/>
        </w:rPr>
      </w:pPr>
      <w:r>
        <w:rPr>
          <w:rFonts w:ascii="Times New Roman" w:hAnsi="Times New Roman"/>
          <w:b/>
          <w:color w:val="auto"/>
          <w:sz w:val="28"/>
          <w:szCs w:val="28"/>
        </w:rPr>
        <w:tab/>
      </w:r>
    </w:p>
    <w:p w14:paraId="19CC2BAC" w14:textId="4007B388" w:rsidR="00CB7662" w:rsidRDefault="00EF1B77" w:rsidP="007D582B">
      <w:pPr>
        <w:tabs>
          <w:tab w:val="left" w:pos="567"/>
        </w:tabs>
        <w:jc w:val="center"/>
        <w:rPr>
          <w:rFonts w:ascii="Times New Roman" w:hAnsi="Times New Roman"/>
          <w:b/>
          <w:color w:val="auto"/>
          <w:sz w:val="28"/>
          <w:szCs w:val="28"/>
        </w:rPr>
      </w:pPr>
      <w:r w:rsidRPr="00EF1B77">
        <w:rPr>
          <w:rFonts w:ascii="Times New Roman" w:hAnsi="Times New Roman"/>
          <w:b/>
          <w:color w:val="auto"/>
          <w:sz w:val="28"/>
          <w:szCs w:val="28"/>
        </w:rPr>
        <w:lastRenderedPageBreak/>
        <w:t xml:space="preserve">Фінансові </w:t>
      </w:r>
      <w:r w:rsidR="00F33F59">
        <w:rPr>
          <w:rFonts w:ascii="Times New Roman" w:hAnsi="Times New Roman"/>
          <w:b/>
          <w:color w:val="auto"/>
          <w:sz w:val="28"/>
          <w:szCs w:val="28"/>
        </w:rPr>
        <w:t xml:space="preserve"> цілі діяльності  Підприємства</w:t>
      </w:r>
    </w:p>
    <w:p w14:paraId="48B411FE" w14:textId="30595E97" w:rsidR="00EF1B77" w:rsidRPr="001A273D" w:rsidRDefault="00F33F59" w:rsidP="00716DF1">
      <w:pPr>
        <w:tabs>
          <w:tab w:val="left" w:pos="0"/>
          <w:tab w:val="left" w:pos="9923"/>
        </w:tabs>
        <w:suppressAutoHyphens/>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Основн</w:t>
      </w:r>
      <w:r w:rsidR="00342A1E">
        <w:rPr>
          <w:rFonts w:ascii="Times New Roman" w:eastAsia="Times New Roman" w:hAnsi="Times New Roman" w:cs="Times New Roman"/>
          <w:color w:val="auto"/>
          <w:sz w:val="28"/>
          <w:szCs w:val="28"/>
          <w:lang w:bidi="ar-SA"/>
        </w:rPr>
        <w:t>ими</w:t>
      </w:r>
      <w:r>
        <w:rPr>
          <w:rFonts w:ascii="Times New Roman" w:eastAsia="Times New Roman" w:hAnsi="Times New Roman" w:cs="Times New Roman"/>
          <w:color w:val="auto"/>
          <w:sz w:val="28"/>
          <w:szCs w:val="28"/>
          <w:lang w:bidi="ar-SA"/>
        </w:rPr>
        <w:t xml:space="preserve"> фінансов</w:t>
      </w:r>
      <w:r w:rsidR="00342A1E">
        <w:rPr>
          <w:rFonts w:ascii="Times New Roman" w:eastAsia="Times New Roman" w:hAnsi="Times New Roman" w:cs="Times New Roman"/>
          <w:color w:val="auto"/>
          <w:sz w:val="28"/>
          <w:szCs w:val="28"/>
          <w:lang w:bidi="ar-SA"/>
        </w:rPr>
        <w:t>ими</w:t>
      </w:r>
      <w:r>
        <w:rPr>
          <w:rFonts w:ascii="Times New Roman" w:eastAsia="Times New Roman" w:hAnsi="Times New Roman" w:cs="Times New Roman"/>
          <w:color w:val="auto"/>
          <w:sz w:val="28"/>
          <w:szCs w:val="28"/>
          <w:lang w:bidi="ar-SA"/>
        </w:rPr>
        <w:t xml:space="preserve"> ціл</w:t>
      </w:r>
      <w:r w:rsidR="00342A1E">
        <w:rPr>
          <w:rFonts w:ascii="Times New Roman" w:eastAsia="Times New Roman" w:hAnsi="Times New Roman" w:cs="Times New Roman"/>
          <w:color w:val="auto"/>
          <w:sz w:val="28"/>
          <w:szCs w:val="28"/>
          <w:lang w:bidi="ar-SA"/>
        </w:rPr>
        <w:t>ями</w:t>
      </w:r>
      <w:r w:rsidR="00D0793A">
        <w:rPr>
          <w:rFonts w:ascii="Times New Roman" w:eastAsia="Times New Roman" w:hAnsi="Times New Roman" w:cs="Times New Roman"/>
          <w:color w:val="auto"/>
          <w:sz w:val="28"/>
          <w:szCs w:val="28"/>
          <w:lang w:bidi="ar-SA"/>
        </w:rPr>
        <w:t xml:space="preserve"> на 2026</w:t>
      </w:r>
      <w:r>
        <w:rPr>
          <w:rFonts w:ascii="Times New Roman" w:eastAsia="Times New Roman" w:hAnsi="Times New Roman" w:cs="Times New Roman"/>
          <w:color w:val="auto"/>
          <w:sz w:val="28"/>
          <w:szCs w:val="28"/>
          <w:lang w:bidi="ar-SA"/>
        </w:rPr>
        <w:t xml:space="preserve"> рік </w:t>
      </w:r>
      <w:r w:rsidR="00342A1E">
        <w:rPr>
          <w:rFonts w:ascii="Times New Roman" w:eastAsia="Times New Roman" w:hAnsi="Times New Roman" w:cs="Times New Roman"/>
          <w:color w:val="auto"/>
          <w:sz w:val="28"/>
          <w:szCs w:val="28"/>
          <w:lang w:bidi="ar-SA"/>
        </w:rPr>
        <w:t>є</w:t>
      </w:r>
      <w:r>
        <w:rPr>
          <w:rFonts w:ascii="Times New Roman" w:eastAsia="Times New Roman" w:hAnsi="Times New Roman" w:cs="Times New Roman"/>
          <w:color w:val="auto"/>
          <w:sz w:val="28"/>
          <w:szCs w:val="28"/>
          <w:lang w:bidi="ar-SA"/>
        </w:rPr>
        <w:t xml:space="preserve"> забезпечення</w:t>
      </w:r>
      <w:r w:rsidR="00342A1E">
        <w:rPr>
          <w:rFonts w:ascii="Times New Roman" w:eastAsia="Times New Roman" w:hAnsi="Times New Roman" w:cs="Times New Roman"/>
          <w:color w:val="auto"/>
          <w:sz w:val="28"/>
          <w:szCs w:val="28"/>
          <w:lang w:bidi="ar-SA"/>
        </w:rPr>
        <w:t xml:space="preserve"> підвищення</w:t>
      </w:r>
      <w:r w:rsidR="00EF1B77" w:rsidRPr="001A273D">
        <w:rPr>
          <w:rFonts w:ascii="Times New Roman" w:eastAsia="Times New Roman" w:hAnsi="Times New Roman" w:cs="Times New Roman"/>
          <w:color w:val="auto"/>
          <w:sz w:val="28"/>
          <w:szCs w:val="28"/>
          <w:lang w:bidi="ar-SA"/>
        </w:rPr>
        <w:t xml:space="preserve"> фінансової стійкості</w:t>
      </w:r>
      <w:r>
        <w:rPr>
          <w:rFonts w:ascii="Times New Roman" w:eastAsia="Times New Roman" w:hAnsi="Times New Roman" w:cs="Times New Roman"/>
          <w:color w:val="auto"/>
          <w:sz w:val="28"/>
          <w:szCs w:val="28"/>
          <w:lang w:bidi="ar-SA"/>
        </w:rPr>
        <w:t xml:space="preserve"> та оптимального рівня платоспроможності</w:t>
      </w:r>
      <w:r w:rsidRPr="00F33F59">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Підприємства</w:t>
      </w:r>
      <w:r w:rsidR="00FF2464">
        <w:rPr>
          <w:rFonts w:ascii="Times New Roman" w:eastAsia="Times New Roman" w:hAnsi="Times New Roman" w:cs="Times New Roman"/>
          <w:color w:val="auto"/>
          <w:sz w:val="28"/>
          <w:szCs w:val="28"/>
          <w:lang w:bidi="ar-SA"/>
        </w:rPr>
        <w:t xml:space="preserve"> з урахуванням зменшення непродуктивних  витрат</w:t>
      </w:r>
      <w:r>
        <w:rPr>
          <w:rFonts w:ascii="Times New Roman" w:eastAsia="Times New Roman" w:hAnsi="Times New Roman" w:cs="Times New Roman"/>
          <w:color w:val="auto"/>
          <w:sz w:val="28"/>
          <w:szCs w:val="28"/>
          <w:lang w:bidi="ar-SA"/>
        </w:rPr>
        <w:t xml:space="preserve">.  </w:t>
      </w:r>
      <w:r w:rsidR="00EF1B77" w:rsidRPr="001A273D">
        <w:rPr>
          <w:rFonts w:ascii="Times New Roman" w:eastAsia="Times New Roman" w:hAnsi="Times New Roman" w:cs="Times New Roman"/>
          <w:color w:val="auto"/>
          <w:sz w:val="28"/>
          <w:szCs w:val="28"/>
          <w:lang w:bidi="ar-SA"/>
        </w:rPr>
        <w:t xml:space="preserve"> </w:t>
      </w:r>
    </w:p>
    <w:p w14:paraId="1864B6CD" w14:textId="4ECE1756" w:rsidR="004368A5" w:rsidRDefault="001A273D" w:rsidP="007D5B37">
      <w:pPr>
        <w:widowControl/>
        <w:ind w:firstLine="709"/>
        <w:jc w:val="both"/>
        <w:rPr>
          <w:rFonts w:ascii="Times New Roman" w:eastAsia="Times New Roman" w:hAnsi="Times New Roman" w:cs="Times New Roman"/>
          <w:color w:val="auto"/>
          <w:sz w:val="28"/>
          <w:szCs w:val="28"/>
          <w:lang w:eastAsia="ru-RU" w:bidi="ar-SA"/>
        </w:rPr>
      </w:pPr>
      <w:r w:rsidRPr="001A273D">
        <w:rPr>
          <w:rFonts w:ascii="Times New Roman" w:eastAsia="Times New Roman" w:hAnsi="Times New Roman" w:cs="Times New Roman"/>
          <w:color w:val="auto"/>
          <w:sz w:val="28"/>
          <w:szCs w:val="28"/>
          <w:lang w:eastAsia="ru-RU" w:bidi="ar-SA"/>
        </w:rPr>
        <w:t>Відповідно до фінансового плану підприємства коефіцієнт фінан</w:t>
      </w:r>
      <w:r w:rsidR="00AC0DD2">
        <w:rPr>
          <w:rFonts w:ascii="Times New Roman" w:eastAsia="Times New Roman" w:hAnsi="Times New Roman" w:cs="Times New Roman"/>
          <w:color w:val="auto"/>
          <w:sz w:val="28"/>
          <w:szCs w:val="28"/>
          <w:lang w:eastAsia="ru-RU" w:bidi="ar-SA"/>
        </w:rPr>
        <w:t xml:space="preserve">сової стійкості </w:t>
      </w:r>
      <w:r w:rsidR="00AC0DD2" w:rsidRPr="0084406B">
        <w:rPr>
          <w:rFonts w:ascii="Times New Roman" w:eastAsia="Times New Roman" w:hAnsi="Times New Roman" w:cs="Times New Roman"/>
          <w:color w:val="auto"/>
          <w:sz w:val="28"/>
          <w:szCs w:val="28"/>
          <w:lang w:eastAsia="ru-RU" w:bidi="ar-SA"/>
        </w:rPr>
        <w:t>складатиме 19</w:t>
      </w:r>
      <w:r w:rsidRPr="001A273D">
        <w:rPr>
          <w:rFonts w:ascii="Times New Roman" w:eastAsia="Times New Roman" w:hAnsi="Times New Roman" w:cs="Times New Roman"/>
          <w:color w:val="auto"/>
          <w:sz w:val="28"/>
          <w:szCs w:val="28"/>
          <w:lang w:eastAsia="ru-RU" w:bidi="ar-SA"/>
        </w:rPr>
        <w:t>, що свідчить про те що стан майна Підприємства гарантуватиме його платоспроможність.</w:t>
      </w:r>
    </w:p>
    <w:p w14:paraId="32B96C38" w14:textId="6187235E" w:rsidR="00113ACB" w:rsidRDefault="006340ED" w:rsidP="007D5B37">
      <w:pPr>
        <w:widowControl/>
        <w:ind w:firstLine="709"/>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bidi="ar-SA"/>
        </w:rPr>
        <w:t xml:space="preserve">Також очікується зростання майже вдвічі показників ліквідності Підприємства  (коефіцієнти поточної ліквідності, швидкої ліквідності, абсолютної ліквідності). </w:t>
      </w:r>
    </w:p>
    <w:p w14:paraId="6432F2DA" w14:textId="559EAA02" w:rsidR="006340ED" w:rsidRDefault="006340ED" w:rsidP="007D5B37">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Обсяг</w:t>
      </w:r>
      <w:r w:rsidR="00716DF1">
        <w:rPr>
          <w:rFonts w:ascii="Times New Roman" w:eastAsia="Times New Roman" w:hAnsi="Times New Roman" w:cs="Times New Roman"/>
          <w:color w:val="auto"/>
          <w:sz w:val="28"/>
          <w:szCs w:val="28"/>
          <w:lang w:bidi="ar-SA"/>
        </w:rPr>
        <w:t>и</w:t>
      </w:r>
      <w:r>
        <w:rPr>
          <w:rFonts w:ascii="Times New Roman" w:eastAsia="Times New Roman" w:hAnsi="Times New Roman" w:cs="Times New Roman"/>
          <w:color w:val="auto"/>
          <w:sz w:val="28"/>
          <w:szCs w:val="28"/>
          <w:lang w:bidi="ar-SA"/>
        </w:rPr>
        <w:t xml:space="preserve"> виплат на користь держави</w:t>
      </w:r>
      <w:r w:rsidR="005723AE">
        <w:rPr>
          <w:rFonts w:ascii="Times New Roman" w:eastAsia="Times New Roman" w:hAnsi="Times New Roman" w:cs="Times New Roman"/>
          <w:color w:val="auto"/>
          <w:sz w:val="28"/>
          <w:szCs w:val="28"/>
          <w:lang w:bidi="ar-SA"/>
        </w:rPr>
        <w:t xml:space="preserve"> </w:t>
      </w:r>
      <w:proofErr w:type="spellStart"/>
      <w:r w:rsidR="005723AE">
        <w:rPr>
          <w:rFonts w:ascii="Times New Roman" w:eastAsia="Times New Roman" w:hAnsi="Times New Roman" w:cs="Times New Roman"/>
          <w:color w:val="auto"/>
          <w:sz w:val="28"/>
          <w:szCs w:val="28"/>
          <w:lang w:bidi="ar-SA"/>
        </w:rPr>
        <w:t>залежатиме</w:t>
      </w:r>
      <w:proofErr w:type="spellEnd"/>
      <w:r w:rsidR="005723AE">
        <w:rPr>
          <w:rFonts w:ascii="Times New Roman" w:eastAsia="Times New Roman" w:hAnsi="Times New Roman" w:cs="Times New Roman"/>
          <w:color w:val="auto"/>
          <w:sz w:val="28"/>
          <w:szCs w:val="28"/>
          <w:lang w:bidi="ar-SA"/>
        </w:rPr>
        <w:t xml:space="preserve"> від обсягів бюджетного фінансування Підприємства.</w:t>
      </w:r>
    </w:p>
    <w:p w14:paraId="5F36CA74" w14:textId="0567D1E3" w:rsidR="005723AE" w:rsidRDefault="00CB054B" w:rsidP="006340ED">
      <w:pPr>
        <w:widowControl/>
        <w:spacing w:line="276" w:lineRule="auto"/>
        <w:ind w:firstLine="709"/>
        <w:jc w:val="both"/>
        <w:rPr>
          <w:rFonts w:ascii="Times New Roman" w:eastAsia="Times New Roman" w:hAnsi="Times New Roman" w:cs="Times New Roman"/>
          <w:color w:val="auto"/>
          <w:sz w:val="28"/>
          <w:szCs w:val="28"/>
          <w:lang w:bidi="ar-SA"/>
        </w:rPr>
      </w:pPr>
      <w:r w:rsidRPr="00CB054B">
        <w:rPr>
          <w:rFonts w:ascii="Times New Roman" w:eastAsia="Times New Roman" w:hAnsi="Times New Roman" w:cs="Times New Roman"/>
          <w:color w:val="auto"/>
          <w:sz w:val="28"/>
          <w:szCs w:val="28"/>
          <w:lang w:bidi="ar-SA"/>
        </w:rPr>
        <w:t>Підприємс</w:t>
      </w:r>
      <w:r>
        <w:rPr>
          <w:rFonts w:ascii="Times New Roman" w:eastAsia="Times New Roman" w:hAnsi="Times New Roman" w:cs="Times New Roman"/>
          <w:color w:val="auto"/>
          <w:sz w:val="28"/>
          <w:szCs w:val="28"/>
          <w:lang w:bidi="ar-SA"/>
        </w:rPr>
        <w:t xml:space="preserve">тво </w:t>
      </w:r>
      <w:r w:rsidRPr="00CB054B">
        <w:rPr>
          <w:rFonts w:ascii="Times New Roman" w:eastAsia="Times New Roman" w:hAnsi="Times New Roman" w:cs="Times New Roman"/>
          <w:color w:val="auto"/>
          <w:sz w:val="28"/>
          <w:szCs w:val="28"/>
          <w:lang w:bidi="ar-SA"/>
        </w:rPr>
        <w:t>відповідно до Статуту не займається господарською діяльністю з метою отримання прибутку та утримується у межах кошторису видатків, за рахунок обґрунтованого розрахунку коштів, призначених на утримання служби Замовника (витрати на технічний нагляд) передбачених  відповідно до Правил визначення вартості робіт з експлуатаційного утримання автомобільних доріг загального користування, мостів та інших транспортних споруд СОУ 42.1-37641918-085:2018 та КНУ «Настанова з визначення вартості будівництва».</w:t>
      </w:r>
      <w:r>
        <w:rPr>
          <w:rFonts w:ascii="Times New Roman" w:eastAsia="Times New Roman" w:hAnsi="Times New Roman" w:cs="Times New Roman"/>
          <w:color w:val="auto"/>
          <w:sz w:val="28"/>
          <w:szCs w:val="28"/>
          <w:lang w:bidi="ar-SA"/>
        </w:rPr>
        <w:t xml:space="preserve"> Доходи підприємства використовуються виключно для фінансування видатків на його утримання, реалізації мети (цілей, завдань) та напрямів діяльності, визначених Статутом. </w:t>
      </w:r>
    </w:p>
    <w:p w14:paraId="2DD1FF2A" w14:textId="77777777" w:rsidR="00CB054B" w:rsidRDefault="00CB054B" w:rsidP="006340ED">
      <w:pPr>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 зв’язку з вищенаведеним, Підприємство не має таких показників, як:</w:t>
      </w:r>
    </w:p>
    <w:p w14:paraId="368CC74C" w14:textId="00EB87E0" w:rsidR="00CB054B" w:rsidRDefault="00CB054B" w:rsidP="00CB054B">
      <w:pPr>
        <w:pStyle w:val="a6"/>
        <w:widowControl/>
        <w:numPr>
          <w:ilvl w:val="0"/>
          <w:numId w:val="4"/>
        </w:numPr>
        <w:spacing w:line="276"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Чистий дохід від реалізації продукції (товарів, робіт, послуг);</w:t>
      </w:r>
    </w:p>
    <w:p w14:paraId="0E12E1A9" w14:textId="1A74764F" w:rsidR="00CB054B" w:rsidRDefault="00CB054B" w:rsidP="00CB054B">
      <w:pPr>
        <w:pStyle w:val="a6"/>
        <w:widowControl/>
        <w:numPr>
          <w:ilvl w:val="0"/>
          <w:numId w:val="4"/>
        </w:numPr>
        <w:spacing w:line="276"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Чистий прибуток / збиток;</w:t>
      </w:r>
      <w:r w:rsidRPr="00CB054B">
        <w:rPr>
          <w:rFonts w:ascii="Times New Roman" w:eastAsia="Times New Roman" w:hAnsi="Times New Roman" w:cs="Times New Roman"/>
          <w:color w:val="auto"/>
          <w:sz w:val="28"/>
          <w:szCs w:val="28"/>
          <w:lang w:bidi="ar-SA"/>
        </w:rPr>
        <w:t xml:space="preserve"> </w:t>
      </w:r>
    </w:p>
    <w:p w14:paraId="5AED0E06" w14:textId="77777777" w:rsidR="00CB054B" w:rsidRDefault="00CB054B" w:rsidP="00CB054B">
      <w:pPr>
        <w:pStyle w:val="a6"/>
        <w:widowControl/>
        <w:numPr>
          <w:ilvl w:val="0"/>
          <w:numId w:val="4"/>
        </w:numPr>
        <w:spacing w:line="276"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Коефіцієнти рентабельності та прибутковості.</w:t>
      </w:r>
    </w:p>
    <w:p w14:paraId="66C84150" w14:textId="533FF1E4" w:rsidR="00CB054B" w:rsidRPr="00CB054B" w:rsidRDefault="00CB054B" w:rsidP="00CB054B">
      <w:pPr>
        <w:widowControl/>
        <w:spacing w:line="276" w:lineRule="auto"/>
        <w:jc w:val="both"/>
        <w:rPr>
          <w:rFonts w:ascii="Times New Roman" w:eastAsia="Times New Roman" w:hAnsi="Times New Roman" w:cs="Times New Roman"/>
          <w:color w:val="auto"/>
          <w:sz w:val="28"/>
          <w:szCs w:val="28"/>
          <w:lang w:bidi="ar-SA"/>
        </w:rPr>
      </w:pPr>
      <w:r w:rsidRPr="00CB054B">
        <w:rPr>
          <w:rFonts w:ascii="Times New Roman" w:eastAsia="Times New Roman" w:hAnsi="Times New Roman" w:cs="Times New Roman"/>
          <w:color w:val="auto"/>
          <w:sz w:val="28"/>
          <w:szCs w:val="28"/>
          <w:lang w:bidi="ar-SA"/>
        </w:rPr>
        <w:t xml:space="preserve"> </w:t>
      </w:r>
    </w:p>
    <w:p w14:paraId="0E796A74" w14:textId="24C3E8F9" w:rsidR="008D6968" w:rsidRDefault="008D6968" w:rsidP="00F7139D">
      <w:pPr>
        <w:widowControl/>
        <w:spacing w:line="276" w:lineRule="auto"/>
        <w:ind w:firstLine="709"/>
        <w:jc w:val="center"/>
        <w:rPr>
          <w:rFonts w:ascii="Times New Roman" w:hAnsi="Times New Roman"/>
          <w:b/>
          <w:sz w:val="28"/>
          <w:szCs w:val="28"/>
        </w:rPr>
      </w:pPr>
      <w:r w:rsidRPr="008D6968">
        <w:rPr>
          <w:rFonts w:ascii="Times New Roman" w:hAnsi="Times New Roman"/>
          <w:b/>
          <w:sz w:val="28"/>
          <w:szCs w:val="28"/>
        </w:rPr>
        <w:t xml:space="preserve">Операційні </w:t>
      </w:r>
      <w:r w:rsidR="005723AE">
        <w:rPr>
          <w:rFonts w:ascii="Times New Roman" w:hAnsi="Times New Roman"/>
          <w:b/>
          <w:sz w:val="28"/>
          <w:szCs w:val="28"/>
        </w:rPr>
        <w:t>цілі діяльності Підприємства</w:t>
      </w:r>
    </w:p>
    <w:p w14:paraId="1FEE9CA4" w14:textId="270006B0" w:rsidR="00F33F59" w:rsidRPr="00F33F59" w:rsidRDefault="00304148" w:rsidP="00F33F59">
      <w:pPr>
        <w:tabs>
          <w:tab w:val="left" w:pos="567"/>
        </w:tabs>
        <w:jc w:val="both"/>
        <w:rPr>
          <w:rFonts w:ascii="Times New Roman" w:hAnsi="Times New Roman"/>
          <w:sz w:val="28"/>
          <w:szCs w:val="28"/>
        </w:rPr>
      </w:pPr>
      <w:r>
        <w:rPr>
          <w:rFonts w:ascii="Times New Roman" w:hAnsi="Times New Roman"/>
          <w:sz w:val="28"/>
          <w:szCs w:val="28"/>
        </w:rPr>
        <w:tab/>
      </w:r>
      <w:r w:rsidR="00F33F59" w:rsidRPr="00F33F59">
        <w:rPr>
          <w:rFonts w:ascii="Times New Roman" w:hAnsi="Times New Roman"/>
          <w:sz w:val="28"/>
          <w:szCs w:val="28"/>
        </w:rPr>
        <w:t xml:space="preserve">Основними </w:t>
      </w:r>
      <w:r w:rsidR="005723AE">
        <w:rPr>
          <w:rFonts w:ascii="Times New Roman" w:hAnsi="Times New Roman"/>
          <w:sz w:val="28"/>
          <w:szCs w:val="28"/>
        </w:rPr>
        <w:t>операційними цілями</w:t>
      </w:r>
      <w:r w:rsidR="00F33F59" w:rsidRPr="00F33F59">
        <w:rPr>
          <w:rFonts w:ascii="Times New Roman" w:hAnsi="Times New Roman"/>
          <w:sz w:val="28"/>
          <w:szCs w:val="28"/>
        </w:rPr>
        <w:t xml:space="preserve"> Підприємств</w:t>
      </w:r>
      <w:r w:rsidR="005723AE">
        <w:rPr>
          <w:rFonts w:ascii="Times New Roman" w:hAnsi="Times New Roman"/>
          <w:sz w:val="28"/>
          <w:szCs w:val="28"/>
        </w:rPr>
        <w:t>а</w:t>
      </w:r>
      <w:r w:rsidR="00F33F59" w:rsidRPr="00F33F59">
        <w:rPr>
          <w:rFonts w:ascii="Times New Roman" w:hAnsi="Times New Roman"/>
          <w:sz w:val="28"/>
          <w:szCs w:val="28"/>
        </w:rPr>
        <w:t xml:space="preserve"> є:</w:t>
      </w:r>
    </w:p>
    <w:p w14:paraId="1FFC0CD5" w14:textId="038A631C" w:rsidR="00F33F59" w:rsidRPr="00F33F59" w:rsidRDefault="00F33F59" w:rsidP="00F33F59">
      <w:pPr>
        <w:tabs>
          <w:tab w:val="left" w:pos="567"/>
        </w:tabs>
        <w:jc w:val="both"/>
        <w:rPr>
          <w:rFonts w:ascii="Times New Roman" w:hAnsi="Times New Roman"/>
          <w:sz w:val="28"/>
          <w:szCs w:val="28"/>
        </w:rPr>
      </w:pPr>
      <w:r w:rsidRPr="00F33F59">
        <w:rPr>
          <w:rFonts w:ascii="Times New Roman" w:hAnsi="Times New Roman"/>
          <w:sz w:val="28"/>
          <w:szCs w:val="28"/>
        </w:rPr>
        <w:t xml:space="preserve">- </w:t>
      </w:r>
      <w:r w:rsidR="005723AE">
        <w:rPr>
          <w:rFonts w:ascii="Times New Roman" w:hAnsi="Times New Roman"/>
          <w:sz w:val="28"/>
          <w:szCs w:val="28"/>
        </w:rPr>
        <w:t xml:space="preserve"> с</w:t>
      </w:r>
      <w:r w:rsidRPr="00F33F59">
        <w:rPr>
          <w:rFonts w:ascii="Times New Roman" w:hAnsi="Times New Roman"/>
          <w:sz w:val="28"/>
          <w:szCs w:val="28"/>
        </w:rPr>
        <w:t>творення належної та якісної дорожньої інфраструктури</w:t>
      </w:r>
      <w:r w:rsidR="00F7139D">
        <w:rPr>
          <w:rFonts w:ascii="Times New Roman" w:hAnsi="Times New Roman"/>
          <w:sz w:val="28"/>
          <w:szCs w:val="28"/>
        </w:rPr>
        <w:t>;</w:t>
      </w:r>
    </w:p>
    <w:p w14:paraId="23850546" w14:textId="18A580E6" w:rsidR="00F33F59" w:rsidRPr="00F33F59" w:rsidRDefault="00F33F59" w:rsidP="00F33F59">
      <w:pPr>
        <w:tabs>
          <w:tab w:val="left" w:pos="567"/>
        </w:tabs>
        <w:jc w:val="both"/>
        <w:rPr>
          <w:rFonts w:ascii="Times New Roman" w:hAnsi="Times New Roman"/>
          <w:sz w:val="28"/>
          <w:szCs w:val="28"/>
        </w:rPr>
      </w:pPr>
      <w:r w:rsidRPr="00F33F59">
        <w:rPr>
          <w:rFonts w:ascii="Times New Roman" w:hAnsi="Times New Roman"/>
          <w:sz w:val="28"/>
          <w:szCs w:val="28"/>
        </w:rPr>
        <w:t xml:space="preserve">- </w:t>
      </w:r>
      <w:r w:rsidR="005723AE">
        <w:rPr>
          <w:rFonts w:ascii="Times New Roman" w:hAnsi="Times New Roman"/>
          <w:sz w:val="28"/>
          <w:szCs w:val="28"/>
        </w:rPr>
        <w:t xml:space="preserve"> с</w:t>
      </w:r>
      <w:r w:rsidRPr="00F33F59">
        <w:rPr>
          <w:rFonts w:ascii="Times New Roman" w:hAnsi="Times New Roman"/>
          <w:sz w:val="28"/>
          <w:szCs w:val="28"/>
        </w:rPr>
        <w:t xml:space="preserve">творення умов для безпечного та комфортного дорожнього руху. </w:t>
      </w:r>
    </w:p>
    <w:p w14:paraId="08C14B65" w14:textId="6D6A7437" w:rsidR="00F707A6" w:rsidRDefault="00F33F59" w:rsidP="005723AE">
      <w:pPr>
        <w:tabs>
          <w:tab w:val="left" w:pos="567"/>
        </w:tabs>
        <w:ind w:firstLine="567"/>
        <w:jc w:val="both"/>
        <w:rPr>
          <w:rFonts w:ascii="Times New Roman" w:hAnsi="Times New Roman"/>
          <w:sz w:val="28"/>
          <w:szCs w:val="28"/>
        </w:rPr>
      </w:pPr>
      <w:r w:rsidRPr="00F33F59">
        <w:rPr>
          <w:rFonts w:ascii="Times New Roman" w:hAnsi="Times New Roman"/>
          <w:sz w:val="28"/>
          <w:szCs w:val="28"/>
        </w:rPr>
        <w:t xml:space="preserve">Вирішення зазначених завдань покращить якість та безпеку </w:t>
      </w:r>
      <w:proofErr w:type="spellStart"/>
      <w:r w:rsidRPr="00F33F59">
        <w:rPr>
          <w:rFonts w:ascii="Times New Roman" w:hAnsi="Times New Roman"/>
          <w:sz w:val="28"/>
          <w:szCs w:val="28"/>
        </w:rPr>
        <w:t>вантажо</w:t>
      </w:r>
      <w:proofErr w:type="spellEnd"/>
      <w:r w:rsidRPr="00F33F59">
        <w:rPr>
          <w:rFonts w:ascii="Times New Roman" w:hAnsi="Times New Roman"/>
          <w:sz w:val="28"/>
          <w:szCs w:val="28"/>
        </w:rPr>
        <w:t>- та пасажиро</w:t>
      </w:r>
      <w:r w:rsidR="00F707A6">
        <w:rPr>
          <w:rFonts w:ascii="Times New Roman" w:hAnsi="Times New Roman"/>
          <w:sz w:val="28"/>
          <w:szCs w:val="28"/>
        </w:rPr>
        <w:t xml:space="preserve">- </w:t>
      </w:r>
      <w:r w:rsidRPr="00F33F59">
        <w:rPr>
          <w:rFonts w:ascii="Times New Roman" w:hAnsi="Times New Roman"/>
          <w:sz w:val="28"/>
          <w:szCs w:val="28"/>
        </w:rPr>
        <w:t>перевезень, забезпечить мобільність та зайнятість населення, доступність соціальних, освітніх, медичних послуг для мешканців області.</w:t>
      </w:r>
    </w:p>
    <w:p w14:paraId="62F589E7" w14:textId="22F990B0" w:rsidR="0004261F" w:rsidRDefault="0004261F" w:rsidP="005723AE">
      <w:pPr>
        <w:tabs>
          <w:tab w:val="left" w:pos="567"/>
        </w:tabs>
        <w:ind w:firstLine="567"/>
        <w:jc w:val="both"/>
        <w:rPr>
          <w:rFonts w:ascii="Times New Roman" w:hAnsi="Times New Roman"/>
          <w:sz w:val="28"/>
          <w:szCs w:val="28"/>
        </w:rPr>
      </w:pPr>
      <w:r w:rsidRPr="007C02F9">
        <w:rPr>
          <w:rFonts w:ascii="Times New Roman" w:hAnsi="Times New Roman"/>
          <w:sz w:val="28"/>
          <w:szCs w:val="28"/>
        </w:rPr>
        <w:t>Оцінка ефективності реалізації завдань здійсню</w:t>
      </w:r>
      <w:r w:rsidR="00F707A6">
        <w:rPr>
          <w:rFonts w:ascii="Times New Roman" w:hAnsi="Times New Roman"/>
          <w:sz w:val="28"/>
          <w:szCs w:val="28"/>
        </w:rPr>
        <w:t xml:space="preserve">ватиметься </w:t>
      </w:r>
      <w:r w:rsidRPr="007C02F9">
        <w:rPr>
          <w:rFonts w:ascii="Times New Roman" w:hAnsi="Times New Roman"/>
          <w:sz w:val="28"/>
          <w:szCs w:val="28"/>
        </w:rPr>
        <w:t xml:space="preserve">шляхом </w:t>
      </w:r>
      <w:r w:rsidR="00F707A6">
        <w:rPr>
          <w:rFonts w:ascii="Times New Roman" w:hAnsi="Times New Roman"/>
          <w:sz w:val="28"/>
          <w:szCs w:val="28"/>
        </w:rPr>
        <w:t xml:space="preserve">аналізу результативності операційних показників: </w:t>
      </w:r>
    </w:p>
    <w:p w14:paraId="00B851BE" w14:textId="1EDF6E93" w:rsidR="00B57B68" w:rsidRDefault="0004261F" w:rsidP="007F6896">
      <w:pPr>
        <w:tabs>
          <w:tab w:val="left" w:pos="567"/>
        </w:tabs>
        <w:jc w:val="both"/>
        <w:rPr>
          <w:rFonts w:ascii="Times New Roman" w:hAnsi="Times New Roman"/>
          <w:sz w:val="28"/>
          <w:szCs w:val="28"/>
        </w:rPr>
      </w:pPr>
      <w:r w:rsidRPr="007C02F9">
        <w:rPr>
          <w:rFonts w:ascii="Times New Roman" w:hAnsi="Times New Roman"/>
          <w:sz w:val="28"/>
          <w:szCs w:val="28"/>
        </w:rPr>
        <w:tab/>
      </w:r>
      <w:r w:rsidR="00F707A6">
        <w:rPr>
          <w:rFonts w:ascii="Times New Roman" w:hAnsi="Times New Roman"/>
          <w:sz w:val="28"/>
          <w:szCs w:val="28"/>
        </w:rPr>
        <w:t>-</w:t>
      </w:r>
      <w:r w:rsidRPr="007C02F9">
        <w:rPr>
          <w:rFonts w:ascii="Times New Roman" w:hAnsi="Times New Roman"/>
          <w:sz w:val="28"/>
          <w:szCs w:val="28"/>
        </w:rPr>
        <w:t xml:space="preserve"> протяжність ділянок вулиць і доріг, на яких проводитимуться роботи з будівництва/реконструкції капітального та пото</w:t>
      </w:r>
      <w:r w:rsidR="00B57B68">
        <w:rPr>
          <w:rFonts w:ascii="Times New Roman" w:hAnsi="Times New Roman"/>
          <w:sz w:val="28"/>
          <w:szCs w:val="28"/>
        </w:rPr>
        <w:t>чного ремонту</w:t>
      </w:r>
      <w:r w:rsidR="00F707A6">
        <w:rPr>
          <w:rFonts w:ascii="Times New Roman" w:hAnsi="Times New Roman"/>
          <w:sz w:val="28"/>
          <w:szCs w:val="28"/>
        </w:rPr>
        <w:t>;</w:t>
      </w:r>
    </w:p>
    <w:p w14:paraId="3A248BF0" w14:textId="0F56E565" w:rsidR="00BE6CBA" w:rsidRDefault="00F707A6" w:rsidP="00F707A6">
      <w:pPr>
        <w:tabs>
          <w:tab w:val="left" w:pos="567"/>
        </w:tabs>
        <w:ind w:firstLine="567"/>
        <w:jc w:val="both"/>
        <w:rPr>
          <w:rFonts w:ascii="Times New Roman" w:hAnsi="Times New Roman"/>
          <w:sz w:val="28"/>
          <w:szCs w:val="28"/>
        </w:rPr>
      </w:pPr>
      <w:r>
        <w:rPr>
          <w:rFonts w:ascii="Times New Roman" w:hAnsi="Times New Roman"/>
          <w:sz w:val="28"/>
          <w:szCs w:val="28"/>
        </w:rPr>
        <w:t xml:space="preserve">- </w:t>
      </w:r>
      <w:r w:rsidRPr="00B57B68">
        <w:rPr>
          <w:rFonts w:ascii="Times New Roman" w:hAnsi="Times New Roman"/>
          <w:sz w:val="28"/>
          <w:szCs w:val="28"/>
        </w:rPr>
        <w:t>середні витрати</w:t>
      </w:r>
      <w:r>
        <w:rPr>
          <w:rFonts w:ascii="Times New Roman" w:hAnsi="Times New Roman"/>
          <w:sz w:val="28"/>
          <w:szCs w:val="28"/>
        </w:rPr>
        <w:t xml:space="preserve"> на капітальний ремонт </w:t>
      </w:r>
      <w:r w:rsidR="00B57B68" w:rsidRPr="00B57B68">
        <w:rPr>
          <w:rFonts w:ascii="Times New Roman" w:hAnsi="Times New Roman"/>
          <w:sz w:val="28"/>
          <w:szCs w:val="28"/>
        </w:rPr>
        <w:t>ділянок автомобільних доріг загального користування місцевого значення, вулиць і доріг комунальної власності у населених пунктах області</w:t>
      </w:r>
      <w:r>
        <w:rPr>
          <w:rFonts w:ascii="Times New Roman" w:hAnsi="Times New Roman"/>
          <w:sz w:val="28"/>
          <w:szCs w:val="28"/>
        </w:rPr>
        <w:t>;</w:t>
      </w:r>
    </w:p>
    <w:p w14:paraId="13AB0B97" w14:textId="486D517D" w:rsidR="00F707A6" w:rsidRDefault="00F707A6" w:rsidP="00F707A6">
      <w:pPr>
        <w:tabs>
          <w:tab w:val="left" w:pos="567"/>
        </w:tabs>
        <w:ind w:firstLine="567"/>
        <w:jc w:val="both"/>
        <w:rPr>
          <w:rFonts w:ascii="Times New Roman" w:hAnsi="Times New Roman"/>
          <w:sz w:val="28"/>
          <w:szCs w:val="28"/>
        </w:rPr>
      </w:pPr>
      <w:r>
        <w:rPr>
          <w:rFonts w:ascii="Times New Roman" w:hAnsi="Times New Roman"/>
          <w:sz w:val="28"/>
          <w:szCs w:val="28"/>
        </w:rPr>
        <w:lastRenderedPageBreak/>
        <w:t>- середні витрати на їх експлуатаційне утримання.</w:t>
      </w:r>
    </w:p>
    <w:p w14:paraId="24DC0B51" w14:textId="77777777" w:rsidR="00F707A6" w:rsidRDefault="00F707A6" w:rsidP="00F707A6">
      <w:pPr>
        <w:tabs>
          <w:tab w:val="left" w:pos="567"/>
        </w:tabs>
        <w:ind w:firstLine="567"/>
        <w:jc w:val="both"/>
        <w:rPr>
          <w:rFonts w:ascii="Times New Roman" w:hAnsi="Times New Roman"/>
          <w:sz w:val="28"/>
          <w:szCs w:val="28"/>
        </w:rPr>
      </w:pPr>
    </w:p>
    <w:p w14:paraId="27194C95" w14:textId="408D0EEB" w:rsidR="008D6968" w:rsidRDefault="008D6968" w:rsidP="00F7139D">
      <w:pPr>
        <w:spacing w:line="276" w:lineRule="auto"/>
        <w:ind w:firstLine="709"/>
        <w:jc w:val="center"/>
        <w:rPr>
          <w:rFonts w:ascii="Times New Roman" w:hAnsi="Times New Roman"/>
          <w:b/>
          <w:sz w:val="28"/>
          <w:szCs w:val="28"/>
        </w:rPr>
      </w:pPr>
      <w:r w:rsidRPr="008D6968">
        <w:rPr>
          <w:rFonts w:ascii="Times New Roman" w:hAnsi="Times New Roman"/>
          <w:b/>
          <w:sz w:val="28"/>
          <w:szCs w:val="28"/>
        </w:rPr>
        <w:t xml:space="preserve">Нефінансові </w:t>
      </w:r>
      <w:r w:rsidR="00F707A6">
        <w:rPr>
          <w:rFonts w:ascii="Times New Roman" w:hAnsi="Times New Roman"/>
          <w:b/>
          <w:sz w:val="28"/>
          <w:szCs w:val="28"/>
        </w:rPr>
        <w:t>цілі діяльності Підприємства</w:t>
      </w:r>
    </w:p>
    <w:p w14:paraId="22A9EBAB" w14:textId="77777777" w:rsidR="00753FA2" w:rsidRDefault="00753FA2" w:rsidP="007D5B37">
      <w:pPr>
        <w:ind w:firstLine="709"/>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Основними нефінансовими цілями Підприємства є сталий розвиток Підприємства, підвищення кваліфікації працівників та розширення співпраці з територіальними громадами області. </w:t>
      </w:r>
    </w:p>
    <w:p w14:paraId="109BBFA2" w14:textId="5D9996CD" w:rsidR="00BE6CBA" w:rsidRPr="0084406B" w:rsidRDefault="00BE6CBA" w:rsidP="007D5B37">
      <w:pPr>
        <w:ind w:firstLine="709"/>
        <w:jc w:val="both"/>
        <w:rPr>
          <w:rFonts w:ascii="Times New Roman" w:eastAsia="Times New Roman" w:hAnsi="Times New Roman" w:cs="Times New Roman"/>
          <w:color w:val="auto"/>
          <w:sz w:val="28"/>
          <w:szCs w:val="28"/>
          <w:lang w:eastAsia="ru-RU" w:bidi="ar-SA"/>
        </w:rPr>
      </w:pPr>
      <w:r w:rsidRPr="00BE6CBA">
        <w:rPr>
          <w:rFonts w:ascii="Times New Roman" w:eastAsia="Times New Roman" w:hAnsi="Times New Roman" w:cs="Times New Roman"/>
          <w:color w:val="auto"/>
          <w:sz w:val="28"/>
          <w:szCs w:val="28"/>
          <w:lang w:eastAsia="ru-RU" w:bidi="ar-SA"/>
        </w:rPr>
        <w:t>Планова середня к</w:t>
      </w:r>
      <w:r>
        <w:rPr>
          <w:rFonts w:ascii="Times New Roman" w:eastAsia="Times New Roman" w:hAnsi="Times New Roman" w:cs="Times New Roman"/>
          <w:color w:val="auto"/>
          <w:sz w:val="28"/>
          <w:szCs w:val="28"/>
          <w:lang w:eastAsia="ru-RU" w:bidi="ar-SA"/>
        </w:rPr>
        <w:t>ількість усіх працівників на</w:t>
      </w:r>
      <w:r w:rsidRPr="00BE6CBA">
        <w:rPr>
          <w:rFonts w:ascii="Times New Roman" w:eastAsia="Times New Roman" w:hAnsi="Times New Roman" w:cs="Times New Roman"/>
          <w:color w:val="auto"/>
          <w:sz w:val="28"/>
          <w:szCs w:val="28"/>
          <w:lang w:eastAsia="ru-RU" w:bidi="ar-SA"/>
        </w:rPr>
        <w:t xml:space="preserve"> </w:t>
      </w:r>
      <w:r w:rsidR="004F5B58">
        <w:rPr>
          <w:rFonts w:ascii="Times New Roman" w:eastAsia="Times New Roman" w:hAnsi="Times New Roman" w:cs="Times New Roman"/>
          <w:color w:val="auto"/>
          <w:sz w:val="28"/>
          <w:szCs w:val="28"/>
          <w:lang w:eastAsia="ru-RU" w:bidi="ar-SA"/>
        </w:rPr>
        <w:t>2026</w:t>
      </w:r>
      <w:r w:rsidR="00753FA2">
        <w:rPr>
          <w:rFonts w:ascii="Times New Roman" w:eastAsia="Times New Roman" w:hAnsi="Times New Roman" w:cs="Times New Roman"/>
          <w:color w:val="auto"/>
          <w:sz w:val="28"/>
          <w:szCs w:val="28"/>
          <w:lang w:eastAsia="ru-RU" w:bidi="ar-SA"/>
        </w:rPr>
        <w:t xml:space="preserve"> </w:t>
      </w:r>
      <w:r w:rsidRPr="0084406B">
        <w:rPr>
          <w:rFonts w:ascii="Times New Roman" w:eastAsia="Times New Roman" w:hAnsi="Times New Roman" w:cs="Times New Roman"/>
          <w:color w:val="auto"/>
          <w:sz w:val="28"/>
          <w:szCs w:val="28"/>
          <w:lang w:eastAsia="ru-RU" w:bidi="ar-SA"/>
        </w:rPr>
        <w:t>рік склад</w:t>
      </w:r>
      <w:r w:rsidR="00960FA0" w:rsidRPr="0084406B">
        <w:rPr>
          <w:rFonts w:ascii="Times New Roman" w:eastAsia="Times New Roman" w:hAnsi="Times New Roman" w:cs="Times New Roman"/>
          <w:color w:val="auto"/>
          <w:sz w:val="28"/>
          <w:szCs w:val="28"/>
          <w:lang w:eastAsia="ru-RU" w:bidi="ar-SA"/>
        </w:rPr>
        <w:t>атиме</w:t>
      </w:r>
      <w:r w:rsidRPr="0084406B">
        <w:rPr>
          <w:rFonts w:ascii="Times New Roman" w:eastAsia="Times New Roman" w:hAnsi="Times New Roman" w:cs="Times New Roman"/>
          <w:color w:val="auto"/>
          <w:sz w:val="28"/>
          <w:szCs w:val="28"/>
          <w:lang w:eastAsia="ru-RU" w:bidi="ar-SA"/>
        </w:rPr>
        <w:t xml:space="preserve"> 57 </w:t>
      </w:r>
      <w:r w:rsidR="00960FA0" w:rsidRPr="0084406B">
        <w:rPr>
          <w:rFonts w:ascii="Times New Roman" w:eastAsia="Times New Roman" w:hAnsi="Times New Roman" w:cs="Times New Roman"/>
          <w:color w:val="auto"/>
          <w:sz w:val="28"/>
          <w:szCs w:val="28"/>
          <w:lang w:eastAsia="ru-RU" w:bidi="ar-SA"/>
        </w:rPr>
        <w:t xml:space="preserve">осіб </w:t>
      </w:r>
      <w:r w:rsidRPr="0084406B">
        <w:rPr>
          <w:rFonts w:ascii="Times New Roman" w:eastAsia="Times New Roman" w:hAnsi="Times New Roman" w:cs="Times New Roman"/>
          <w:color w:val="auto"/>
          <w:sz w:val="28"/>
          <w:szCs w:val="28"/>
          <w:lang w:bidi="ar-SA"/>
        </w:rPr>
        <w:t>(штатних працівників, зовнішніх сумісників та працівників, які працюють за цивільно-правовими договорами)</w:t>
      </w:r>
      <w:r w:rsidRPr="0084406B">
        <w:rPr>
          <w:rFonts w:ascii="Times New Roman" w:eastAsia="Times New Roman" w:hAnsi="Times New Roman" w:cs="Times New Roman"/>
          <w:color w:val="auto"/>
          <w:sz w:val="28"/>
          <w:szCs w:val="28"/>
          <w:lang w:eastAsia="ru-RU" w:bidi="ar-SA"/>
        </w:rPr>
        <w:t xml:space="preserve">. </w:t>
      </w:r>
    </w:p>
    <w:p w14:paraId="4213529D" w14:textId="77777777" w:rsidR="00BE6CBA" w:rsidRPr="0084406B" w:rsidRDefault="00BE6CBA" w:rsidP="007D5B3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4406B">
        <w:rPr>
          <w:rFonts w:ascii="Times New Roman" w:eastAsia="Times New Roman" w:hAnsi="Times New Roman" w:cs="Times New Roman"/>
          <w:color w:val="auto"/>
          <w:sz w:val="28"/>
          <w:szCs w:val="28"/>
          <w:lang w:bidi="ar-SA"/>
        </w:rPr>
        <w:t>В структурі Підприємства 41 одиниця це працівники (70,1%), 15 одиниць – адміністративно-управлінський персонал (28,1%) та 1 одиниця керівник                    (1,8 %).</w:t>
      </w:r>
    </w:p>
    <w:p w14:paraId="2334FF7F" w14:textId="7061DD5A" w:rsidR="003D20A0" w:rsidRPr="00F7139D" w:rsidRDefault="00B07951" w:rsidP="007D5B3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4406B">
        <w:rPr>
          <w:rFonts w:ascii="Times New Roman" w:eastAsia="Times New Roman" w:hAnsi="Times New Roman" w:cs="Times New Roman"/>
          <w:color w:val="auto"/>
          <w:sz w:val="28"/>
          <w:szCs w:val="28"/>
          <w:lang w:bidi="ar-SA"/>
        </w:rPr>
        <w:t xml:space="preserve">Працівники </w:t>
      </w:r>
      <w:r w:rsidR="00753FA2" w:rsidRPr="0084406B">
        <w:rPr>
          <w:rFonts w:ascii="Times New Roman" w:eastAsia="Times New Roman" w:hAnsi="Times New Roman" w:cs="Times New Roman"/>
          <w:color w:val="auto"/>
          <w:sz w:val="28"/>
          <w:szCs w:val="28"/>
          <w:lang w:bidi="ar-SA"/>
        </w:rPr>
        <w:t>Підприємств</w:t>
      </w:r>
      <w:r w:rsidRPr="0084406B">
        <w:rPr>
          <w:rFonts w:ascii="Times New Roman" w:eastAsia="Times New Roman" w:hAnsi="Times New Roman" w:cs="Times New Roman"/>
          <w:color w:val="auto"/>
          <w:sz w:val="28"/>
          <w:szCs w:val="28"/>
          <w:lang w:bidi="ar-SA"/>
        </w:rPr>
        <w:t>а о</w:t>
      </w:r>
      <w:r w:rsidR="0089557D" w:rsidRPr="0084406B">
        <w:rPr>
          <w:rFonts w:ascii="Times New Roman" w:eastAsia="Times New Roman" w:hAnsi="Times New Roman" w:cs="Times New Roman"/>
          <w:color w:val="auto"/>
          <w:sz w:val="28"/>
          <w:szCs w:val="28"/>
          <w:lang w:bidi="ar-SA"/>
        </w:rPr>
        <w:t>знайомлені</w:t>
      </w:r>
      <w:r w:rsidRPr="0084406B">
        <w:rPr>
          <w:rFonts w:ascii="Times New Roman" w:eastAsia="Times New Roman" w:hAnsi="Times New Roman" w:cs="Times New Roman"/>
          <w:color w:val="auto"/>
          <w:sz w:val="28"/>
          <w:szCs w:val="28"/>
          <w:lang w:bidi="ar-SA"/>
        </w:rPr>
        <w:t xml:space="preserve"> із законодавством у сфе</w:t>
      </w:r>
      <w:r w:rsidRPr="00F7139D">
        <w:rPr>
          <w:rFonts w:ascii="Times New Roman" w:eastAsia="Times New Roman" w:hAnsi="Times New Roman" w:cs="Times New Roman"/>
          <w:color w:val="auto"/>
          <w:sz w:val="28"/>
          <w:szCs w:val="28"/>
          <w:lang w:bidi="ar-SA"/>
        </w:rPr>
        <w:t xml:space="preserve">рі запобігання і протидії корупції. В подальшому </w:t>
      </w:r>
      <w:r w:rsidR="00BD37E4" w:rsidRPr="00F7139D">
        <w:rPr>
          <w:rFonts w:ascii="Times New Roman" w:eastAsia="Times New Roman" w:hAnsi="Times New Roman" w:cs="Times New Roman"/>
          <w:color w:val="auto"/>
          <w:sz w:val="28"/>
          <w:szCs w:val="28"/>
          <w:lang w:bidi="ar-SA"/>
        </w:rPr>
        <w:t xml:space="preserve">заплановано </w:t>
      </w:r>
      <w:r w:rsidR="0089557D" w:rsidRPr="00F7139D">
        <w:rPr>
          <w:rFonts w:ascii="Times New Roman" w:eastAsia="Times New Roman" w:hAnsi="Times New Roman" w:cs="Times New Roman"/>
          <w:color w:val="auto"/>
          <w:sz w:val="28"/>
          <w:szCs w:val="28"/>
          <w:lang w:bidi="ar-SA"/>
        </w:rPr>
        <w:t>підвищ</w:t>
      </w:r>
      <w:r w:rsidR="00BD37E4" w:rsidRPr="00F7139D">
        <w:rPr>
          <w:rFonts w:ascii="Times New Roman" w:eastAsia="Times New Roman" w:hAnsi="Times New Roman" w:cs="Times New Roman"/>
          <w:color w:val="auto"/>
          <w:sz w:val="28"/>
          <w:szCs w:val="28"/>
          <w:lang w:bidi="ar-SA"/>
        </w:rPr>
        <w:t>ити</w:t>
      </w:r>
      <w:r w:rsidR="0089557D" w:rsidRPr="00F7139D">
        <w:rPr>
          <w:rFonts w:ascii="Times New Roman" w:eastAsia="Times New Roman" w:hAnsi="Times New Roman" w:cs="Times New Roman"/>
          <w:color w:val="auto"/>
          <w:sz w:val="28"/>
          <w:szCs w:val="28"/>
          <w:lang w:bidi="ar-SA"/>
        </w:rPr>
        <w:t xml:space="preserve"> рів</w:t>
      </w:r>
      <w:r w:rsidR="00BD37E4" w:rsidRPr="00F7139D">
        <w:rPr>
          <w:rFonts w:ascii="Times New Roman" w:eastAsia="Times New Roman" w:hAnsi="Times New Roman" w:cs="Times New Roman"/>
          <w:color w:val="auto"/>
          <w:sz w:val="28"/>
          <w:szCs w:val="28"/>
          <w:lang w:bidi="ar-SA"/>
        </w:rPr>
        <w:t>ень</w:t>
      </w:r>
      <w:r w:rsidR="0089557D" w:rsidRPr="00F7139D">
        <w:rPr>
          <w:rFonts w:ascii="Times New Roman" w:eastAsia="Times New Roman" w:hAnsi="Times New Roman" w:cs="Times New Roman"/>
          <w:color w:val="auto"/>
          <w:sz w:val="28"/>
          <w:szCs w:val="28"/>
          <w:lang w:bidi="ar-SA"/>
        </w:rPr>
        <w:t xml:space="preserve"> обізнаності працівників щодо дотримання вимог </w:t>
      </w:r>
      <w:r w:rsidR="003D20A0" w:rsidRPr="00F7139D">
        <w:rPr>
          <w:rFonts w:ascii="Times New Roman" w:eastAsia="Times New Roman" w:hAnsi="Times New Roman" w:cs="Times New Roman"/>
          <w:color w:val="auto"/>
          <w:sz w:val="28"/>
          <w:szCs w:val="28"/>
          <w:lang w:bidi="ar-SA"/>
        </w:rPr>
        <w:t>антикорупційн</w:t>
      </w:r>
      <w:r w:rsidR="00BD37E4" w:rsidRPr="00F7139D">
        <w:rPr>
          <w:rFonts w:ascii="Times New Roman" w:eastAsia="Times New Roman" w:hAnsi="Times New Roman" w:cs="Times New Roman"/>
          <w:color w:val="auto"/>
          <w:sz w:val="28"/>
          <w:szCs w:val="28"/>
          <w:lang w:bidi="ar-SA"/>
        </w:rPr>
        <w:t>ого</w:t>
      </w:r>
      <w:r w:rsidR="003D20A0" w:rsidRPr="00F7139D">
        <w:rPr>
          <w:rFonts w:ascii="Times New Roman" w:eastAsia="Times New Roman" w:hAnsi="Times New Roman" w:cs="Times New Roman"/>
          <w:color w:val="auto"/>
          <w:sz w:val="28"/>
          <w:szCs w:val="28"/>
          <w:lang w:bidi="ar-SA"/>
        </w:rPr>
        <w:t xml:space="preserve"> </w:t>
      </w:r>
      <w:r w:rsidR="0028675C" w:rsidRPr="00F7139D">
        <w:rPr>
          <w:rFonts w:ascii="Times New Roman" w:eastAsia="Times New Roman" w:hAnsi="Times New Roman" w:cs="Times New Roman"/>
          <w:color w:val="auto"/>
          <w:sz w:val="28"/>
          <w:szCs w:val="28"/>
          <w:lang w:bidi="ar-SA"/>
        </w:rPr>
        <w:t>законодавств</w:t>
      </w:r>
      <w:r w:rsidR="00BD37E4" w:rsidRPr="00F7139D">
        <w:rPr>
          <w:rFonts w:ascii="Times New Roman" w:eastAsia="Times New Roman" w:hAnsi="Times New Roman" w:cs="Times New Roman"/>
          <w:color w:val="auto"/>
          <w:sz w:val="28"/>
          <w:szCs w:val="28"/>
          <w:lang w:bidi="ar-SA"/>
        </w:rPr>
        <w:t>а</w:t>
      </w:r>
      <w:r w:rsidR="003D20A0" w:rsidRPr="00F7139D">
        <w:rPr>
          <w:rFonts w:ascii="Times New Roman" w:eastAsia="Times New Roman" w:hAnsi="Times New Roman" w:cs="Times New Roman"/>
          <w:color w:val="auto"/>
          <w:sz w:val="28"/>
          <w:szCs w:val="28"/>
          <w:lang w:bidi="ar-SA"/>
        </w:rPr>
        <w:t>.</w:t>
      </w:r>
      <w:r w:rsidRPr="00F7139D">
        <w:rPr>
          <w:rFonts w:ascii="Times New Roman" w:eastAsia="Times New Roman" w:hAnsi="Times New Roman" w:cs="Times New Roman"/>
          <w:color w:val="auto"/>
          <w:sz w:val="28"/>
          <w:szCs w:val="28"/>
          <w:lang w:bidi="ar-SA"/>
        </w:rPr>
        <w:t xml:space="preserve"> </w:t>
      </w:r>
    </w:p>
    <w:p w14:paraId="7A5523AE" w14:textId="2F7400B7" w:rsidR="00304148" w:rsidRPr="00BE6CBA" w:rsidRDefault="003D20A0" w:rsidP="007D5B3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 процесі виконання основних завдань </w:t>
      </w:r>
      <w:r w:rsidR="00304148">
        <w:rPr>
          <w:rFonts w:ascii="Times New Roman" w:eastAsia="Times New Roman" w:hAnsi="Times New Roman" w:cs="Times New Roman"/>
          <w:color w:val="auto"/>
          <w:sz w:val="28"/>
          <w:szCs w:val="28"/>
          <w:lang w:bidi="ar-SA"/>
        </w:rPr>
        <w:t xml:space="preserve">Підприємство активно </w:t>
      </w:r>
      <w:r>
        <w:rPr>
          <w:rFonts w:ascii="Times New Roman" w:eastAsia="Times New Roman" w:hAnsi="Times New Roman" w:cs="Times New Roman"/>
          <w:color w:val="auto"/>
          <w:sz w:val="28"/>
          <w:szCs w:val="28"/>
          <w:lang w:bidi="ar-SA"/>
        </w:rPr>
        <w:t xml:space="preserve">   </w:t>
      </w:r>
      <w:r w:rsidR="00304148">
        <w:rPr>
          <w:rFonts w:ascii="Times New Roman" w:eastAsia="Times New Roman" w:hAnsi="Times New Roman" w:cs="Times New Roman"/>
          <w:color w:val="auto"/>
          <w:sz w:val="28"/>
          <w:szCs w:val="28"/>
          <w:lang w:bidi="ar-SA"/>
        </w:rPr>
        <w:t>співпрацю</w:t>
      </w:r>
      <w:r w:rsidR="00023665">
        <w:rPr>
          <w:rFonts w:ascii="Times New Roman" w:eastAsia="Times New Roman" w:hAnsi="Times New Roman" w:cs="Times New Roman"/>
          <w:color w:val="auto"/>
          <w:sz w:val="28"/>
          <w:szCs w:val="28"/>
          <w:lang w:bidi="ar-SA"/>
        </w:rPr>
        <w:t>ватиме</w:t>
      </w:r>
      <w:r w:rsidR="00304148">
        <w:rPr>
          <w:rFonts w:ascii="Times New Roman" w:eastAsia="Times New Roman" w:hAnsi="Times New Roman" w:cs="Times New Roman"/>
          <w:color w:val="auto"/>
          <w:sz w:val="28"/>
          <w:szCs w:val="28"/>
          <w:lang w:bidi="ar-SA"/>
        </w:rPr>
        <w:t xml:space="preserve"> з об’єднаними територіальними громадами (ОТГ) області</w:t>
      </w:r>
      <w:r>
        <w:rPr>
          <w:rFonts w:ascii="Times New Roman" w:eastAsia="Times New Roman" w:hAnsi="Times New Roman" w:cs="Times New Roman"/>
          <w:color w:val="auto"/>
          <w:sz w:val="28"/>
          <w:szCs w:val="28"/>
          <w:lang w:bidi="ar-SA"/>
        </w:rPr>
        <w:t xml:space="preserve">, що </w:t>
      </w:r>
      <w:r w:rsidR="00023665">
        <w:rPr>
          <w:rFonts w:ascii="Times New Roman" w:eastAsia="Times New Roman" w:hAnsi="Times New Roman" w:cs="Times New Roman"/>
          <w:color w:val="auto"/>
          <w:sz w:val="28"/>
          <w:szCs w:val="28"/>
          <w:lang w:bidi="ar-SA"/>
        </w:rPr>
        <w:t>розширить</w:t>
      </w:r>
      <w:r>
        <w:rPr>
          <w:rFonts w:ascii="Times New Roman" w:eastAsia="Times New Roman" w:hAnsi="Times New Roman" w:cs="Times New Roman"/>
          <w:color w:val="auto"/>
          <w:sz w:val="28"/>
          <w:szCs w:val="28"/>
          <w:lang w:bidi="ar-SA"/>
        </w:rPr>
        <w:t xml:space="preserve"> можливості для  залучення додаткових коштів</w:t>
      </w:r>
      <w:r w:rsidR="00023665">
        <w:rPr>
          <w:rFonts w:ascii="Times New Roman" w:eastAsia="Times New Roman" w:hAnsi="Times New Roman" w:cs="Times New Roman"/>
          <w:color w:val="auto"/>
          <w:sz w:val="28"/>
          <w:szCs w:val="28"/>
          <w:lang w:bidi="ar-SA"/>
        </w:rPr>
        <w:t>.</w:t>
      </w:r>
    </w:p>
    <w:p w14:paraId="7DBD444C" w14:textId="77777777" w:rsidR="00023665" w:rsidRDefault="00023665" w:rsidP="007D5B37">
      <w:pPr>
        <w:tabs>
          <w:tab w:val="left" w:pos="567"/>
        </w:tabs>
        <w:ind w:firstLine="567"/>
        <w:jc w:val="both"/>
        <w:rPr>
          <w:rFonts w:ascii="Times New Roman" w:hAnsi="Times New Roman"/>
          <w:sz w:val="28"/>
          <w:szCs w:val="28"/>
        </w:rPr>
      </w:pPr>
    </w:p>
    <w:p w14:paraId="5D5DBE40" w14:textId="19AF863B" w:rsidR="00757993" w:rsidRDefault="00F33F59" w:rsidP="007D5B37">
      <w:pPr>
        <w:tabs>
          <w:tab w:val="left" w:pos="567"/>
        </w:tabs>
        <w:ind w:firstLine="567"/>
        <w:jc w:val="both"/>
        <w:rPr>
          <w:rFonts w:ascii="Times New Roman" w:hAnsi="Times New Roman"/>
          <w:sz w:val="28"/>
          <w:szCs w:val="28"/>
        </w:rPr>
      </w:pPr>
      <w:r w:rsidRPr="00F33F59">
        <w:rPr>
          <w:rFonts w:ascii="Times New Roman" w:hAnsi="Times New Roman"/>
          <w:sz w:val="28"/>
          <w:szCs w:val="28"/>
        </w:rPr>
        <w:t>Для досягнення поставлених цілей окреслено конкретні заходи, визначено терміни виконання та джерела фінансування.</w:t>
      </w:r>
    </w:p>
    <w:p w14:paraId="10822775" w14:textId="77777777" w:rsidR="00322056" w:rsidRDefault="00322056">
      <w:pPr>
        <w:rPr>
          <w:rFonts w:ascii="Times New Roman" w:hAnsi="Times New Roman"/>
          <w:sz w:val="28"/>
          <w:szCs w:val="28"/>
        </w:rPr>
      </w:pPr>
    </w:p>
    <w:p w14:paraId="66137EF9" w14:textId="1B290A70" w:rsidR="009173AB" w:rsidRDefault="00DC0D69" w:rsidP="00F7139D">
      <w:pPr>
        <w:jc w:val="center"/>
        <w:rPr>
          <w:rFonts w:ascii="Times New Roman" w:hAnsi="Times New Roman" w:cs="Times New Roman"/>
          <w:b/>
          <w:sz w:val="28"/>
          <w:szCs w:val="28"/>
        </w:rPr>
      </w:pPr>
      <w:r w:rsidRPr="00DC0D69">
        <w:rPr>
          <w:rFonts w:ascii="Times New Roman" w:hAnsi="Times New Roman" w:cs="Times New Roman"/>
          <w:b/>
          <w:sz w:val="28"/>
          <w:szCs w:val="28"/>
        </w:rPr>
        <w:t>Цільові показники ефективності Підприємства</w:t>
      </w:r>
    </w:p>
    <w:p w14:paraId="14FB0F2B" w14:textId="77777777" w:rsidR="003D5D23" w:rsidRDefault="003D5D23">
      <w:pPr>
        <w:rPr>
          <w:rFonts w:ascii="Times New Roman" w:hAnsi="Times New Roman" w:cs="Times New Roman"/>
          <w:b/>
          <w:sz w:val="28"/>
          <w:szCs w:val="28"/>
        </w:rPr>
      </w:pPr>
    </w:p>
    <w:tbl>
      <w:tblPr>
        <w:tblStyle w:val="a3"/>
        <w:tblW w:w="9962"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8"/>
        <w:gridCol w:w="1427"/>
        <w:gridCol w:w="1426"/>
        <w:gridCol w:w="1427"/>
        <w:gridCol w:w="1427"/>
        <w:gridCol w:w="1427"/>
      </w:tblGrid>
      <w:tr w:rsidR="00DC0D69" w14:paraId="28887B54" w14:textId="77777777" w:rsidTr="0016465F">
        <w:tc>
          <w:tcPr>
            <w:tcW w:w="2828" w:type="dxa"/>
            <w:shd w:val="clear" w:color="auto" w:fill="E8E8E8"/>
            <w:tcMar>
              <w:top w:w="100" w:type="dxa"/>
              <w:left w:w="115" w:type="dxa"/>
              <w:bottom w:w="100" w:type="dxa"/>
              <w:right w:w="115" w:type="dxa"/>
            </w:tcMar>
          </w:tcPr>
          <w:p w14:paraId="7E81AFFF" w14:textId="77777777" w:rsidR="00DC0D69" w:rsidRDefault="00DC0D69" w:rsidP="0016465F">
            <w:pPr>
              <w:spacing w:before="40" w:after="40"/>
              <w:rPr>
                <w:rFonts w:ascii="Times New Roman" w:hAnsi="Times New Roman" w:cs="Times New Roman"/>
                <w:i/>
              </w:rPr>
            </w:pPr>
          </w:p>
        </w:tc>
        <w:tc>
          <w:tcPr>
            <w:tcW w:w="1427" w:type="dxa"/>
            <w:shd w:val="clear" w:color="auto" w:fill="E8E8E8"/>
            <w:tcMar>
              <w:top w:w="100" w:type="dxa"/>
              <w:left w:w="115" w:type="dxa"/>
              <w:bottom w:w="100" w:type="dxa"/>
              <w:right w:w="115" w:type="dxa"/>
            </w:tcMar>
          </w:tcPr>
          <w:p w14:paraId="5049BF80" w14:textId="28E9FCA1" w:rsidR="00DC0D69" w:rsidRDefault="00DC0D6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Минулий рік (факт)</w:t>
            </w:r>
            <w:r w:rsidR="003D3599">
              <w:rPr>
                <w:rFonts w:ascii="Times New Roman" w:hAnsi="Times New Roman" w:cs="Times New Roman"/>
                <w:b/>
                <w:sz w:val="20"/>
                <w:szCs w:val="20"/>
              </w:rPr>
              <w:t>2024</w:t>
            </w:r>
          </w:p>
        </w:tc>
        <w:tc>
          <w:tcPr>
            <w:tcW w:w="1426" w:type="dxa"/>
            <w:shd w:val="clear" w:color="auto" w:fill="E8E8E8"/>
            <w:tcMar>
              <w:top w:w="100" w:type="dxa"/>
              <w:left w:w="115" w:type="dxa"/>
              <w:bottom w:w="100" w:type="dxa"/>
              <w:right w:w="115" w:type="dxa"/>
            </w:tcMar>
          </w:tcPr>
          <w:p w14:paraId="384460B3" w14:textId="5DBFFA16" w:rsidR="00DC0D69" w:rsidRDefault="00DC0D6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Поточний рік (план)</w:t>
            </w:r>
            <w:r w:rsidR="003D3599">
              <w:rPr>
                <w:rFonts w:ascii="Times New Roman" w:hAnsi="Times New Roman" w:cs="Times New Roman"/>
                <w:b/>
                <w:sz w:val="20"/>
                <w:szCs w:val="20"/>
              </w:rPr>
              <w:t>2025</w:t>
            </w:r>
          </w:p>
        </w:tc>
        <w:tc>
          <w:tcPr>
            <w:tcW w:w="1427" w:type="dxa"/>
            <w:shd w:val="clear" w:color="auto" w:fill="E8E8E8"/>
            <w:tcMar>
              <w:top w:w="100" w:type="dxa"/>
              <w:left w:w="115" w:type="dxa"/>
              <w:bottom w:w="100" w:type="dxa"/>
              <w:right w:w="115" w:type="dxa"/>
            </w:tcMar>
          </w:tcPr>
          <w:p w14:paraId="323E8CA5" w14:textId="7FFB10C9" w:rsidR="00DC0D69" w:rsidRDefault="00DC0D6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 xml:space="preserve">Плановий рік </w:t>
            </w:r>
            <w:r w:rsidR="003D3599">
              <w:rPr>
                <w:rFonts w:ascii="Times New Roman" w:hAnsi="Times New Roman" w:cs="Times New Roman"/>
                <w:b/>
                <w:sz w:val="20"/>
                <w:szCs w:val="20"/>
              </w:rPr>
              <w:t>2026</w:t>
            </w:r>
          </w:p>
        </w:tc>
        <w:tc>
          <w:tcPr>
            <w:tcW w:w="1427" w:type="dxa"/>
            <w:shd w:val="clear" w:color="auto" w:fill="E8E8E8"/>
            <w:tcMar>
              <w:top w:w="100" w:type="dxa"/>
              <w:left w:w="115" w:type="dxa"/>
              <w:bottom w:w="100" w:type="dxa"/>
              <w:right w:w="115" w:type="dxa"/>
            </w:tcMar>
          </w:tcPr>
          <w:p w14:paraId="5405DD1D" w14:textId="77777777" w:rsidR="003D3599" w:rsidRDefault="00DC0D6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Плановий рік +1</w:t>
            </w:r>
          </w:p>
          <w:p w14:paraId="24A652B6" w14:textId="000087BE" w:rsidR="00DC0D69" w:rsidRDefault="003D359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2027</w:t>
            </w:r>
          </w:p>
        </w:tc>
        <w:tc>
          <w:tcPr>
            <w:tcW w:w="1427" w:type="dxa"/>
            <w:shd w:val="clear" w:color="auto" w:fill="E8E8E8"/>
            <w:tcMar>
              <w:top w:w="100" w:type="dxa"/>
              <w:left w:w="115" w:type="dxa"/>
              <w:bottom w:w="100" w:type="dxa"/>
              <w:right w:w="115" w:type="dxa"/>
            </w:tcMar>
          </w:tcPr>
          <w:p w14:paraId="2F642E36" w14:textId="77777777" w:rsidR="00DC0D69" w:rsidRDefault="00DC0D6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Плановий рік +2</w:t>
            </w:r>
          </w:p>
          <w:p w14:paraId="1BBFCF82" w14:textId="314D8B36" w:rsidR="003D3599" w:rsidRDefault="003D3599" w:rsidP="0016465F">
            <w:pPr>
              <w:spacing w:before="40" w:after="40"/>
              <w:jc w:val="center"/>
              <w:rPr>
                <w:rFonts w:ascii="Times New Roman" w:hAnsi="Times New Roman" w:cs="Times New Roman"/>
                <w:b/>
                <w:sz w:val="20"/>
                <w:szCs w:val="20"/>
              </w:rPr>
            </w:pPr>
            <w:r>
              <w:rPr>
                <w:rFonts w:ascii="Times New Roman" w:hAnsi="Times New Roman" w:cs="Times New Roman"/>
                <w:b/>
                <w:sz w:val="20"/>
                <w:szCs w:val="20"/>
              </w:rPr>
              <w:t>2028</w:t>
            </w:r>
          </w:p>
        </w:tc>
      </w:tr>
      <w:tr w:rsidR="00DC0D69" w14:paraId="14689DD0" w14:textId="77777777" w:rsidTr="0016465F">
        <w:tc>
          <w:tcPr>
            <w:tcW w:w="9962" w:type="dxa"/>
            <w:gridSpan w:val="6"/>
            <w:tcMar>
              <w:top w:w="100" w:type="dxa"/>
              <w:left w:w="115" w:type="dxa"/>
              <w:bottom w:w="100" w:type="dxa"/>
              <w:right w:w="115" w:type="dxa"/>
            </w:tcMar>
          </w:tcPr>
          <w:p w14:paraId="16F01BD6" w14:textId="77777777" w:rsidR="00DC0D69" w:rsidRDefault="00DC0D69" w:rsidP="0016465F">
            <w:pPr>
              <w:spacing w:before="40" w:after="40"/>
              <w:ind w:left="306" w:hanging="360"/>
              <w:jc w:val="center"/>
              <w:rPr>
                <w:rFonts w:ascii="Times New Roman" w:hAnsi="Times New Roman" w:cs="Times New Roman"/>
                <w:b/>
                <w:sz w:val="20"/>
                <w:szCs w:val="20"/>
              </w:rPr>
            </w:pPr>
            <w:r>
              <w:rPr>
                <w:rFonts w:ascii="Times New Roman" w:hAnsi="Times New Roman" w:cs="Times New Roman"/>
                <w:b/>
                <w:sz w:val="20"/>
                <w:szCs w:val="20"/>
              </w:rPr>
              <w:t>ФІНАНСОВІ ПОКАЗНИКИ</w:t>
            </w:r>
          </w:p>
        </w:tc>
      </w:tr>
      <w:tr w:rsidR="00DC0D69" w14:paraId="625B36D8" w14:textId="77777777" w:rsidTr="0016465F">
        <w:tc>
          <w:tcPr>
            <w:tcW w:w="9962" w:type="dxa"/>
            <w:gridSpan w:val="6"/>
            <w:tcMar>
              <w:top w:w="100" w:type="dxa"/>
              <w:left w:w="115" w:type="dxa"/>
              <w:bottom w:w="100" w:type="dxa"/>
              <w:right w:w="115" w:type="dxa"/>
            </w:tcMar>
          </w:tcPr>
          <w:p w14:paraId="0C7AE977" w14:textId="77777777" w:rsidR="00DC0D69" w:rsidRDefault="00DC0D69" w:rsidP="0016465F">
            <w:pPr>
              <w:spacing w:before="40" w:after="40"/>
              <w:rPr>
                <w:rFonts w:ascii="Times New Roman" w:hAnsi="Times New Roman" w:cs="Times New Roman"/>
                <w:b/>
                <w:i/>
                <w:sz w:val="20"/>
                <w:szCs w:val="20"/>
              </w:rPr>
            </w:pPr>
            <w:r>
              <w:rPr>
                <w:rFonts w:ascii="Times New Roman" w:hAnsi="Times New Roman" w:cs="Times New Roman"/>
                <w:b/>
                <w:i/>
                <w:sz w:val="20"/>
                <w:szCs w:val="20"/>
              </w:rPr>
              <w:t>Основні фінансові показники</w:t>
            </w:r>
          </w:p>
        </w:tc>
      </w:tr>
      <w:tr w:rsidR="00DC0D69" w14:paraId="2B7E30E0" w14:textId="77777777" w:rsidTr="0016465F">
        <w:tc>
          <w:tcPr>
            <w:tcW w:w="2828" w:type="dxa"/>
            <w:tcMar>
              <w:top w:w="100" w:type="dxa"/>
              <w:left w:w="115" w:type="dxa"/>
              <w:bottom w:w="100" w:type="dxa"/>
              <w:right w:w="115" w:type="dxa"/>
            </w:tcMar>
          </w:tcPr>
          <w:p w14:paraId="6053FAA5" w14:textId="77777777" w:rsidR="00DC0D69" w:rsidRDefault="00DC0D69" w:rsidP="0016465F">
            <w:pPr>
              <w:spacing w:before="40" w:after="40"/>
              <w:rPr>
                <w:rFonts w:ascii="Times New Roman" w:hAnsi="Times New Roman" w:cs="Times New Roman"/>
                <w:b/>
                <w:sz w:val="20"/>
                <w:szCs w:val="20"/>
              </w:rPr>
            </w:pPr>
            <w:r>
              <w:rPr>
                <w:rFonts w:ascii="Times New Roman" w:hAnsi="Times New Roman" w:cs="Times New Roman"/>
                <w:b/>
                <w:sz w:val="20"/>
                <w:szCs w:val="20"/>
              </w:rPr>
              <w:t>Коефіцієнти платоспроможності:</w:t>
            </w:r>
          </w:p>
        </w:tc>
        <w:tc>
          <w:tcPr>
            <w:tcW w:w="1427" w:type="dxa"/>
            <w:tcMar>
              <w:top w:w="100" w:type="dxa"/>
              <w:left w:w="115" w:type="dxa"/>
              <w:bottom w:w="100" w:type="dxa"/>
              <w:right w:w="115" w:type="dxa"/>
            </w:tcMar>
          </w:tcPr>
          <w:p w14:paraId="10C387A7" w14:textId="77777777" w:rsidR="00DC0D69" w:rsidRDefault="00DC0D69" w:rsidP="0016465F">
            <w:pPr>
              <w:spacing w:before="40" w:after="40"/>
              <w:jc w:val="center"/>
              <w:rPr>
                <w:rFonts w:ascii="Times New Roman" w:hAnsi="Times New Roman" w:cs="Times New Roman"/>
                <w:b/>
                <w:sz w:val="20"/>
                <w:szCs w:val="20"/>
              </w:rPr>
            </w:pPr>
          </w:p>
        </w:tc>
        <w:tc>
          <w:tcPr>
            <w:tcW w:w="1426" w:type="dxa"/>
            <w:tcMar>
              <w:top w:w="100" w:type="dxa"/>
              <w:left w:w="115" w:type="dxa"/>
              <w:bottom w:w="100" w:type="dxa"/>
              <w:right w:w="115" w:type="dxa"/>
            </w:tcMar>
          </w:tcPr>
          <w:p w14:paraId="3837C0E0" w14:textId="77777777" w:rsidR="00DC0D69" w:rsidRDefault="00DC0D69" w:rsidP="0016465F">
            <w:pPr>
              <w:spacing w:before="40" w:after="40"/>
              <w:jc w:val="center"/>
              <w:rPr>
                <w:rFonts w:ascii="Times New Roman" w:hAnsi="Times New Roman" w:cs="Times New Roman"/>
                <w:b/>
                <w:sz w:val="20"/>
                <w:szCs w:val="20"/>
              </w:rPr>
            </w:pPr>
          </w:p>
        </w:tc>
        <w:tc>
          <w:tcPr>
            <w:tcW w:w="1427" w:type="dxa"/>
            <w:tcMar>
              <w:top w:w="100" w:type="dxa"/>
              <w:left w:w="115" w:type="dxa"/>
              <w:bottom w:w="100" w:type="dxa"/>
              <w:right w:w="115" w:type="dxa"/>
            </w:tcMar>
          </w:tcPr>
          <w:p w14:paraId="4DEF157C" w14:textId="77777777" w:rsidR="00DC0D69" w:rsidRDefault="00DC0D69" w:rsidP="0016465F">
            <w:pPr>
              <w:spacing w:before="40" w:after="40"/>
              <w:jc w:val="center"/>
              <w:rPr>
                <w:rFonts w:ascii="Times New Roman" w:hAnsi="Times New Roman" w:cs="Times New Roman"/>
                <w:b/>
                <w:sz w:val="20"/>
                <w:szCs w:val="20"/>
              </w:rPr>
            </w:pPr>
          </w:p>
        </w:tc>
        <w:tc>
          <w:tcPr>
            <w:tcW w:w="1427" w:type="dxa"/>
            <w:tcMar>
              <w:top w:w="100" w:type="dxa"/>
              <w:left w:w="115" w:type="dxa"/>
              <w:bottom w:w="100" w:type="dxa"/>
              <w:right w:w="115" w:type="dxa"/>
            </w:tcMar>
          </w:tcPr>
          <w:p w14:paraId="68181428" w14:textId="77777777" w:rsidR="00DC0D69" w:rsidRDefault="00DC0D69" w:rsidP="0016465F">
            <w:pPr>
              <w:spacing w:before="40" w:after="40"/>
              <w:jc w:val="center"/>
              <w:rPr>
                <w:rFonts w:ascii="Times New Roman" w:hAnsi="Times New Roman" w:cs="Times New Roman"/>
                <w:b/>
                <w:sz w:val="20"/>
                <w:szCs w:val="20"/>
              </w:rPr>
            </w:pPr>
          </w:p>
        </w:tc>
        <w:tc>
          <w:tcPr>
            <w:tcW w:w="1427" w:type="dxa"/>
            <w:tcMar>
              <w:top w:w="100" w:type="dxa"/>
              <w:left w:w="115" w:type="dxa"/>
              <w:bottom w:w="100" w:type="dxa"/>
              <w:right w:w="115" w:type="dxa"/>
            </w:tcMar>
          </w:tcPr>
          <w:p w14:paraId="7ECA21C3" w14:textId="77777777" w:rsidR="00DC0D69" w:rsidRDefault="00DC0D69" w:rsidP="0016465F">
            <w:pPr>
              <w:spacing w:before="40" w:after="40"/>
              <w:jc w:val="center"/>
              <w:rPr>
                <w:rFonts w:ascii="Times New Roman" w:hAnsi="Times New Roman" w:cs="Times New Roman"/>
                <w:b/>
                <w:sz w:val="20"/>
                <w:szCs w:val="20"/>
              </w:rPr>
            </w:pPr>
          </w:p>
        </w:tc>
      </w:tr>
      <w:tr w:rsidR="00DC0D69" w14:paraId="64B43620" w14:textId="77777777" w:rsidTr="0016465F">
        <w:tc>
          <w:tcPr>
            <w:tcW w:w="2828" w:type="dxa"/>
            <w:tcMar>
              <w:top w:w="100" w:type="dxa"/>
              <w:left w:w="115" w:type="dxa"/>
              <w:bottom w:w="100" w:type="dxa"/>
              <w:right w:w="115" w:type="dxa"/>
            </w:tcMar>
          </w:tcPr>
          <w:p w14:paraId="2325BEBE" w14:textId="77777777" w:rsidR="00DC0D69" w:rsidRDefault="00DC0D69" w:rsidP="0016465F">
            <w:pPr>
              <w:spacing w:before="40" w:after="40"/>
              <w:rPr>
                <w:rFonts w:ascii="Times New Roman" w:hAnsi="Times New Roman" w:cs="Times New Roman"/>
                <w:sz w:val="20"/>
                <w:szCs w:val="20"/>
              </w:rPr>
            </w:pPr>
            <w:r>
              <w:rPr>
                <w:rFonts w:ascii="Times New Roman" w:hAnsi="Times New Roman" w:cs="Times New Roman"/>
                <w:sz w:val="20"/>
                <w:szCs w:val="20"/>
              </w:rPr>
              <w:t>коефіцієнт фінансової стійкості</w:t>
            </w:r>
          </w:p>
        </w:tc>
        <w:tc>
          <w:tcPr>
            <w:tcW w:w="1427" w:type="dxa"/>
            <w:tcMar>
              <w:top w:w="100" w:type="dxa"/>
              <w:left w:w="115" w:type="dxa"/>
              <w:bottom w:w="100" w:type="dxa"/>
              <w:right w:w="115" w:type="dxa"/>
            </w:tcMar>
          </w:tcPr>
          <w:p w14:paraId="7A134FCB" w14:textId="18318F3B" w:rsidR="00DC0D69" w:rsidRDefault="002D5C35"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23,4657</w:t>
            </w:r>
          </w:p>
        </w:tc>
        <w:tc>
          <w:tcPr>
            <w:tcW w:w="1426" w:type="dxa"/>
            <w:tcMar>
              <w:top w:w="100" w:type="dxa"/>
              <w:left w:w="115" w:type="dxa"/>
              <w:bottom w:w="100" w:type="dxa"/>
              <w:right w:w="115" w:type="dxa"/>
            </w:tcMar>
          </w:tcPr>
          <w:p w14:paraId="51E9179B" w14:textId="796ECAB5"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29,3896</w:t>
            </w:r>
          </w:p>
        </w:tc>
        <w:tc>
          <w:tcPr>
            <w:tcW w:w="1427" w:type="dxa"/>
            <w:tcMar>
              <w:top w:w="100" w:type="dxa"/>
              <w:left w:w="115" w:type="dxa"/>
              <w:bottom w:w="100" w:type="dxa"/>
              <w:right w:w="115" w:type="dxa"/>
            </w:tcMar>
          </w:tcPr>
          <w:p w14:paraId="763B6EB2" w14:textId="612895CE" w:rsidR="00DC0D69" w:rsidRDefault="001D5822"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19,00</w:t>
            </w:r>
          </w:p>
        </w:tc>
        <w:tc>
          <w:tcPr>
            <w:tcW w:w="1427" w:type="dxa"/>
            <w:tcMar>
              <w:top w:w="100" w:type="dxa"/>
              <w:left w:w="115" w:type="dxa"/>
              <w:bottom w:w="100" w:type="dxa"/>
              <w:right w:w="115" w:type="dxa"/>
            </w:tcMar>
          </w:tcPr>
          <w:p w14:paraId="61129740"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19,00</w:t>
            </w:r>
          </w:p>
        </w:tc>
        <w:tc>
          <w:tcPr>
            <w:tcW w:w="1427" w:type="dxa"/>
            <w:tcMar>
              <w:top w:w="100" w:type="dxa"/>
              <w:left w:w="115" w:type="dxa"/>
              <w:bottom w:w="100" w:type="dxa"/>
              <w:right w:w="115" w:type="dxa"/>
            </w:tcMar>
          </w:tcPr>
          <w:p w14:paraId="2141645E"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19,00</w:t>
            </w:r>
          </w:p>
        </w:tc>
      </w:tr>
      <w:tr w:rsidR="00DC0D69" w14:paraId="62C88740" w14:textId="77777777" w:rsidTr="0016465F">
        <w:tc>
          <w:tcPr>
            <w:tcW w:w="2828" w:type="dxa"/>
            <w:tcMar>
              <w:top w:w="100" w:type="dxa"/>
              <w:left w:w="115" w:type="dxa"/>
              <w:bottom w:w="100" w:type="dxa"/>
              <w:right w:w="115" w:type="dxa"/>
            </w:tcMar>
          </w:tcPr>
          <w:p w14:paraId="0E3AC550" w14:textId="77777777" w:rsidR="00DC0D69" w:rsidRDefault="00DC0D69" w:rsidP="0016465F">
            <w:pPr>
              <w:spacing w:before="40" w:after="40"/>
              <w:rPr>
                <w:rFonts w:ascii="Times New Roman" w:hAnsi="Times New Roman" w:cs="Times New Roman"/>
                <w:sz w:val="20"/>
                <w:szCs w:val="20"/>
              </w:rPr>
            </w:pPr>
            <w:r>
              <w:rPr>
                <w:rFonts w:ascii="Times New Roman" w:hAnsi="Times New Roman" w:cs="Times New Roman"/>
                <w:sz w:val="20"/>
                <w:szCs w:val="20"/>
              </w:rPr>
              <w:t>коефіцієнт відношення боргу до активів</w:t>
            </w:r>
          </w:p>
        </w:tc>
        <w:tc>
          <w:tcPr>
            <w:tcW w:w="1427" w:type="dxa"/>
            <w:tcMar>
              <w:top w:w="100" w:type="dxa"/>
              <w:left w:w="115" w:type="dxa"/>
              <w:bottom w:w="100" w:type="dxa"/>
              <w:right w:w="115" w:type="dxa"/>
            </w:tcMar>
          </w:tcPr>
          <w:p w14:paraId="7FB03E2A" w14:textId="2294F2F0"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0,0409</w:t>
            </w:r>
          </w:p>
        </w:tc>
        <w:tc>
          <w:tcPr>
            <w:tcW w:w="1426" w:type="dxa"/>
            <w:tcMar>
              <w:top w:w="100" w:type="dxa"/>
              <w:left w:w="115" w:type="dxa"/>
              <w:bottom w:w="100" w:type="dxa"/>
              <w:right w:w="115" w:type="dxa"/>
            </w:tcMar>
          </w:tcPr>
          <w:p w14:paraId="274DC2A0" w14:textId="06F2A1AB"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0,0319</w:t>
            </w:r>
          </w:p>
        </w:tc>
        <w:tc>
          <w:tcPr>
            <w:tcW w:w="1427" w:type="dxa"/>
            <w:tcMar>
              <w:top w:w="100" w:type="dxa"/>
              <w:left w:w="115" w:type="dxa"/>
              <w:bottom w:w="100" w:type="dxa"/>
              <w:right w:w="115" w:type="dxa"/>
            </w:tcMar>
          </w:tcPr>
          <w:p w14:paraId="6D304738" w14:textId="6D07EE6D" w:rsidR="00DC0D69" w:rsidRDefault="001D5822"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0,04</w:t>
            </w:r>
          </w:p>
        </w:tc>
        <w:tc>
          <w:tcPr>
            <w:tcW w:w="1427" w:type="dxa"/>
            <w:tcMar>
              <w:top w:w="100" w:type="dxa"/>
              <w:left w:w="115" w:type="dxa"/>
              <w:bottom w:w="100" w:type="dxa"/>
              <w:right w:w="115" w:type="dxa"/>
            </w:tcMar>
          </w:tcPr>
          <w:p w14:paraId="70291A0A"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0,04</w:t>
            </w:r>
          </w:p>
        </w:tc>
        <w:tc>
          <w:tcPr>
            <w:tcW w:w="1427" w:type="dxa"/>
            <w:tcMar>
              <w:top w:w="100" w:type="dxa"/>
              <w:left w:w="115" w:type="dxa"/>
              <w:bottom w:w="100" w:type="dxa"/>
              <w:right w:w="115" w:type="dxa"/>
            </w:tcMar>
          </w:tcPr>
          <w:p w14:paraId="73D8E4A5"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0,04</w:t>
            </w:r>
          </w:p>
        </w:tc>
      </w:tr>
      <w:tr w:rsidR="00DC0D69" w14:paraId="5933DCAB" w14:textId="77777777" w:rsidTr="0016465F">
        <w:tc>
          <w:tcPr>
            <w:tcW w:w="2828" w:type="dxa"/>
            <w:tcMar>
              <w:top w:w="100" w:type="dxa"/>
              <w:left w:w="115" w:type="dxa"/>
              <w:bottom w:w="100" w:type="dxa"/>
              <w:right w:w="115" w:type="dxa"/>
            </w:tcMar>
          </w:tcPr>
          <w:p w14:paraId="41F97F16" w14:textId="77777777" w:rsidR="00DC0D69" w:rsidRDefault="00DC0D69" w:rsidP="0016465F">
            <w:pPr>
              <w:spacing w:before="40" w:after="40"/>
              <w:rPr>
                <w:rFonts w:ascii="Times New Roman" w:hAnsi="Times New Roman" w:cs="Times New Roman"/>
                <w:b/>
                <w:sz w:val="20"/>
                <w:szCs w:val="20"/>
              </w:rPr>
            </w:pPr>
            <w:r>
              <w:rPr>
                <w:rFonts w:ascii="Times New Roman" w:hAnsi="Times New Roman" w:cs="Times New Roman"/>
                <w:b/>
                <w:sz w:val="20"/>
                <w:szCs w:val="20"/>
              </w:rPr>
              <w:t>Коефіцієнти ліквідності:</w:t>
            </w:r>
          </w:p>
        </w:tc>
        <w:tc>
          <w:tcPr>
            <w:tcW w:w="1427" w:type="dxa"/>
            <w:tcMar>
              <w:top w:w="100" w:type="dxa"/>
              <w:left w:w="115" w:type="dxa"/>
              <w:bottom w:w="100" w:type="dxa"/>
              <w:right w:w="115" w:type="dxa"/>
            </w:tcMar>
          </w:tcPr>
          <w:p w14:paraId="1B8D4ADB" w14:textId="77777777" w:rsidR="00DC0D69" w:rsidRDefault="00DC0D69" w:rsidP="0016465F">
            <w:pPr>
              <w:spacing w:before="40" w:after="40"/>
              <w:jc w:val="center"/>
              <w:rPr>
                <w:rFonts w:ascii="Times New Roman" w:hAnsi="Times New Roman" w:cs="Times New Roman"/>
                <w:b/>
                <w:sz w:val="20"/>
                <w:szCs w:val="20"/>
              </w:rPr>
            </w:pPr>
          </w:p>
        </w:tc>
        <w:tc>
          <w:tcPr>
            <w:tcW w:w="1426" w:type="dxa"/>
            <w:tcMar>
              <w:top w:w="100" w:type="dxa"/>
              <w:left w:w="115" w:type="dxa"/>
              <w:bottom w:w="100" w:type="dxa"/>
              <w:right w:w="115" w:type="dxa"/>
            </w:tcMar>
          </w:tcPr>
          <w:p w14:paraId="167D8190" w14:textId="77777777" w:rsidR="00DC0D69" w:rsidRDefault="00DC0D69" w:rsidP="0016465F">
            <w:pPr>
              <w:spacing w:before="40" w:after="40"/>
              <w:jc w:val="center"/>
              <w:rPr>
                <w:rFonts w:ascii="Times New Roman" w:hAnsi="Times New Roman" w:cs="Times New Roman"/>
                <w:b/>
                <w:sz w:val="20"/>
                <w:szCs w:val="20"/>
              </w:rPr>
            </w:pPr>
          </w:p>
        </w:tc>
        <w:tc>
          <w:tcPr>
            <w:tcW w:w="1427" w:type="dxa"/>
            <w:tcMar>
              <w:top w:w="100" w:type="dxa"/>
              <w:left w:w="115" w:type="dxa"/>
              <w:bottom w:w="100" w:type="dxa"/>
              <w:right w:w="115" w:type="dxa"/>
            </w:tcMar>
          </w:tcPr>
          <w:p w14:paraId="67E02828" w14:textId="77777777" w:rsidR="00DC0D69" w:rsidRDefault="00DC0D69" w:rsidP="0016465F">
            <w:pPr>
              <w:spacing w:before="40" w:after="40"/>
              <w:jc w:val="center"/>
              <w:rPr>
                <w:rFonts w:ascii="Times New Roman" w:hAnsi="Times New Roman" w:cs="Times New Roman"/>
                <w:b/>
                <w:sz w:val="20"/>
                <w:szCs w:val="20"/>
              </w:rPr>
            </w:pPr>
          </w:p>
        </w:tc>
        <w:tc>
          <w:tcPr>
            <w:tcW w:w="1427" w:type="dxa"/>
            <w:tcMar>
              <w:top w:w="100" w:type="dxa"/>
              <w:left w:w="115" w:type="dxa"/>
              <w:bottom w:w="100" w:type="dxa"/>
              <w:right w:w="115" w:type="dxa"/>
            </w:tcMar>
          </w:tcPr>
          <w:p w14:paraId="1D71853D" w14:textId="77777777" w:rsidR="00DC0D69" w:rsidRDefault="00DC0D69" w:rsidP="0016465F">
            <w:pPr>
              <w:spacing w:before="40" w:after="40"/>
              <w:jc w:val="center"/>
              <w:rPr>
                <w:rFonts w:ascii="Times New Roman" w:hAnsi="Times New Roman" w:cs="Times New Roman"/>
                <w:b/>
                <w:sz w:val="20"/>
                <w:szCs w:val="20"/>
              </w:rPr>
            </w:pPr>
          </w:p>
        </w:tc>
        <w:tc>
          <w:tcPr>
            <w:tcW w:w="1427" w:type="dxa"/>
            <w:tcMar>
              <w:top w:w="100" w:type="dxa"/>
              <w:left w:w="115" w:type="dxa"/>
              <w:bottom w:w="100" w:type="dxa"/>
              <w:right w:w="115" w:type="dxa"/>
            </w:tcMar>
          </w:tcPr>
          <w:p w14:paraId="27112E8F" w14:textId="77777777" w:rsidR="00DC0D69" w:rsidRDefault="00DC0D69" w:rsidP="0016465F">
            <w:pPr>
              <w:spacing w:before="40" w:after="40"/>
              <w:jc w:val="center"/>
              <w:rPr>
                <w:rFonts w:ascii="Times New Roman" w:hAnsi="Times New Roman" w:cs="Times New Roman"/>
                <w:b/>
                <w:sz w:val="20"/>
                <w:szCs w:val="20"/>
              </w:rPr>
            </w:pPr>
          </w:p>
        </w:tc>
      </w:tr>
      <w:tr w:rsidR="00DC0D69" w14:paraId="5C74C4F7" w14:textId="77777777" w:rsidTr="0016465F">
        <w:tc>
          <w:tcPr>
            <w:tcW w:w="2828" w:type="dxa"/>
            <w:tcMar>
              <w:top w:w="100" w:type="dxa"/>
              <w:left w:w="115" w:type="dxa"/>
              <w:bottom w:w="100" w:type="dxa"/>
              <w:right w:w="115" w:type="dxa"/>
            </w:tcMar>
          </w:tcPr>
          <w:p w14:paraId="35A57938" w14:textId="77777777" w:rsidR="00DC0D69" w:rsidRDefault="00DC0D69" w:rsidP="0016465F">
            <w:pPr>
              <w:spacing w:before="40" w:after="40"/>
              <w:rPr>
                <w:rFonts w:ascii="Times New Roman" w:hAnsi="Times New Roman" w:cs="Times New Roman"/>
                <w:sz w:val="20"/>
                <w:szCs w:val="20"/>
              </w:rPr>
            </w:pPr>
            <w:r>
              <w:rPr>
                <w:rFonts w:ascii="Times New Roman" w:hAnsi="Times New Roman" w:cs="Times New Roman"/>
                <w:sz w:val="20"/>
                <w:szCs w:val="20"/>
              </w:rPr>
              <w:t>коефіцієнт поточної ліквідності</w:t>
            </w:r>
          </w:p>
        </w:tc>
        <w:tc>
          <w:tcPr>
            <w:tcW w:w="1427" w:type="dxa"/>
            <w:tcMar>
              <w:top w:w="100" w:type="dxa"/>
              <w:left w:w="115" w:type="dxa"/>
              <w:bottom w:w="100" w:type="dxa"/>
              <w:right w:w="115" w:type="dxa"/>
            </w:tcMar>
          </w:tcPr>
          <w:p w14:paraId="28281ECE" w14:textId="220A037F"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0,9916</w:t>
            </w:r>
          </w:p>
        </w:tc>
        <w:tc>
          <w:tcPr>
            <w:tcW w:w="1426" w:type="dxa"/>
            <w:tcMar>
              <w:top w:w="100" w:type="dxa"/>
              <w:left w:w="115" w:type="dxa"/>
              <w:bottom w:w="100" w:type="dxa"/>
              <w:right w:w="115" w:type="dxa"/>
            </w:tcMar>
          </w:tcPr>
          <w:p w14:paraId="263286ED" w14:textId="3E7E20F8"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1,1667</w:t>
            </w:r>
          </w:p>
        </w:tc>
        <w:tc>
          <w:tcPr>
            <w:tcW w:w="1427" w:type="dxa"/>
            <w:tcMar>
              <w:top w:w="100" w:type="dxa"/>
              <w:left w:w="115" w:type="dxa"/>
              <w:bottom w:w="100" w:type="dxa"/>
              <w:right w:w="115" w:type="dxa"/>
            </w:tcMar>
          </w:tcPr>
          <w:p w14:paraId="7B6EED83" w14:textId="6452CFB2" w:rsidR="00DC0D69" w:rsidRDefault="001D5822"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0,90</w:t>
            </w:r>
          </w:p>
        </w:tc>
        <w:tc>
          <w:tcPr>
            <w:tcW w:w="1427" w:type="dxa"/>
            <w:tcMar>
              <w:top w:w="100" w:type="dxa"/>
              <w:left w:w="115" w:type="dxa"/>
              <w:bottom w:w="100" w:type="dxa"/>
              <w:right w:w="115" w:type="dxa"/>
            </w:tcMar>
          </w:tcPr>
          <w:p w14:paraId="699ABC5D"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0,90</w:t>
            </w:r>
          </w:p>
        </w:tc>
        <w:tc>
          <w:tcPr>
            <w:tcW w:w="1427" w:type="dxa"/>
            <w:tcMar>
              <w:top w:w="100" w:type="dxa"/>
              <w:left w:w="115" w:type="dxa"/>
              <w:bottom w:w="100" w:type="dxa"/>
              <w:right w:w="115" w:type="dxa"/>
            </w:tcMar>
          </w:tcPr>
          <w:p w14:paraId="70392CB3"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0,90</w:t>
            </w:r>
          </w:p>
        </w:tc>
      </w:tr>
      <w:tr w:rsidR="00DC0D69" w14:paraId="5A0AA84A" w14:textId="77777777" w:rsidTr="0016465F">
        <w:tc>
          <w:tcPr>
            <w:tcW w:w="2828" w:type="dxa"/>
            <w:tcMar>
              <w:top w:w="100" w:type="dxa"/>
              <w:left w:w="115" w:type="dxa"/>
              <w:bottom w:w="100" w:type="dxa"/>
              <w:right w:w="115" w:type="dxa"/>
            </w:tcMar>
          </w:tcPr>
          <w:p w14:paraId="06B50DFA" w14:textId="77777777" w:rsidR="00DC0D69" w:rsidRDefault="00DC0D69" w:rsidP="0016465F">
            <w:pPr>
              <w:spacing w:before="40" w:after="40"/>
              <w:rPr>
                <w:rFonts w:ascii="Times New Roman" w:hAnsi="Times New Roman" w:cs="Times New Roman"/>
                <w:sz w:val="20"/>
                <w:szCs w:val="20"/>
              </w:rPr>
            </w:pPr>
            <w:r>
              <w:rPr>
                <w:rFonts w:ascii="Times New Roman" w:hAnsi="Times New Roman" w:cs="Times New Roman"/>
                <w:sz w:val="20"/>
                <w:szCs w:val="20"/>
              </w:rPr>
              <w:lastRenderedPageBreak/>
              <w:t>коефіцієнт швидкої ліквідності</w:t>
            </w:r>
          </w:p>
        </w:tc>
        <w:tc>
          <w:tcPr>
            <w:tcW w:w="1427" w:type="dxa"/>
            <w:tcMar>
              <w:top w:w="100" w:type="dxa"/>
              <w:left w:w="115" w:type="dxa"/>
              <w:bottom w:w="100" w:type="dxa"/>
              <w:right w:w="115" w:type="dxa"/>
            </w:tcMar>
          </w:tcPr>
          <w:p w14:paraId="6AE5E5EB" w14:textId="2A1D1653"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0,9916</w:t>
            </w:r>
          </w:p>
        </w:tc>
        <w:tc>
          <w:tcPr>
            <w:tcW w:w="1426" w:type="dxa"/>
            <w:tcMar>
              <w:top w:w="100" w:type="dxa"/>
              <w:left w:w="115" w:type="dxa"/>
              <w:bottom w:w="100" w:type="dxa"/>
              <w:right w:w="115" w:type="dxa"/>
            </w:tcMar>
          </w:tcPr>
          <w:p w14:paraId="10B247C2" w14:textId="00407252"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1,1502</w:t>
            </w:r>
          </w:p>
        </w:tc>
        <w:tc>
          <w:tcPr>
            <w:tcW w:w="1427" w:type="dxa"/>
            <w:tcMar>
              <w:top w:w="100" w:type="dxa"/>
              <w:left w:w="115" w:type="dxa"/>
              <w:bottom w:w="100" w:type="dxa"/>
              <w:right w:w="115" w:type="dxa"/>
            </w:tcMar>
          </w:tcPr>
          <w:p w14:paraId="227799CC" w14:textId="57F6C27E" w:rsidR="00DC0D69" w:rsidRDefault="001D5822"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0,90</w:t>
            </w:r>
          </w:p>
        </w:tc>
        <w:tc>
          <w:tcPr>
            <w:tcW w:w="1427" w:type="dxa"/>
            <w:tcMar>
              <w:top w:w="100" w:type="dxa"/>
              <w:left w:w="115" w:type="dxa"/>
              <w:bottom w:w="100" w:type="dxa"/>
              <w:right w:w="115" w:type="dxa"/>
            </w:tcMar>
          </w:tcPr>
          <w:p w14:paraId="6153E30D"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0,90</w:t>
            </w:r>
          </w:p>
        </w:tc>
        <w:tc>
          <w:tcPr>
            <w:tcW w:w="1427" w:type="dxa"/>
            <w:tcMar>
              <w:top w:w="100" w:type="dxa"/>
              <w:left w:w="115" w:type="dxa"/>
              <w:bottom w:w="100" w:type="dxa"/>
              <w:right w:w="115" w:type="dxa"/>
            </w:tcMar>
          </w:tcPr>
          <w:p w14:paraId="6A3A4F8C"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0,90</w:t>
            </w:r>
          </w:p>
        </w:tc>
      </w:tr>
      <w:tr w:rsidR="00DC0D69" w14:paraId="101CB1D8" w14:textId="77777777" w:rsidTr="0016465F">
        <w:tc>
          <w:tcPr>
            <w:tcW w:w="2828" w:type="dxa"/>
            <w:tcMar>
              <w:top w:w="100" w:type="dxa"/>
              <w:left w:w="115" w:type="dxa"/>
              <w:bottom w:w="100" w:type="dxa"/>
              <w:right w:w="115" w:type="dxa"/>
            </w:tcMar>
          </w:tcPr>
          <w:p w14:paraId="65E71771" w14:textId="77777777" w:rsidR="00DC0D69" w:rsidRDefault="00DC0D69" w:rsidP="0016465F">
            <w:pPr>
              <w:spacing w:before="40" w:after="40"/>
              <w:rPr>
                <w:rFonts w:ascii="Times New Roman" w:hAnsi="Times New Roman" w:cs="Times New Roman"/>
                <w:sz w:val="20"/>
                <w:szCs w:val="20"/>
              </w:rPr>
            </w:pPr>
            <w:r>
              <w:rPr>
                <w:rFonts w:ascii="Times New Roman" w:hAnsi="Times New Roman" w:cs="Times New Roman"/>
                <w:sz w:val="20"/>
                <w:szCs w:val="20"/>
              </w:rPr>
              <w:t>коефіцієнт абсолютної ліквідності</w:t>
            </w:r>
          </w:p>
        </w:tc>
        <w:tc>
          <w:tcPr>
            <w:tcW w:w="1427" w:type="dxa"/>
            <w:tcMar>
              <w:top w:w="100" w:type="dxa"/>
              <w:left w:w="115" w:type="dxa"/>
              <w:bottom w:w="100" w:type="dxa"/>
              <w:right w:w="115" w:type="dxa"/>
            </w:tcMar>
          </w:tcPr>
          <w:p w14:paraId="6D7B2DDA" w14:textId="36FBBB3D"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0,081</w:t>
            </w:r>
          </w:p>
        </w:tc>
        <w:tc>
          <w:tcPr>
            <w:tcW w:w="1426" w:type="dxa"/>
            <w:tcMar>
              <w:top w:w="100" w:type="dxa"/>
              <w:left w:w="115" w:type="dxa"/>
              <w:bottom w:w="100" w:type="dxa"/>
              <w:right w:w="115" w:type="dxa"/>
            </w:tcMar>
          </w:tcPr>
          <w:p w14:paraId="299B024D" w14:textId="33F1DBC4" w:rsidR="00DC0D69" w:rsidRDefault="002D5C35" w:rsidP="0016465F">
            <w:pPr>
              <w:spacing w:before="40" w:after="40"/>
              <w:jc w:val="center"/>
              <w:rPr>
                <w:rFonts w:ascii="Times New Roman" w:hAnsi="Times New Roman" w:cs="Times New Roman"/>
                <w:sz w:val="20"/>
                <w:szCs w:val="20"/>
              </w:rPr>
            </w:pPr>
            <w:r w:rsidRPr="002D5C35">
              <w:rPr>
                <w:rFonts w:ascii="Times New Roman" w:hAnsi="Times New Roman" w:cs="Times New Roman"/>
                <w:sz w:val="20"/>
                <w:szCs w:val="20"/>
              </w:rPr>
              <w:t>0,0114</w:t>
            </w:r>
          </w:p>
        </w:tc>
        <w:tc>
          <w:tcPr>
            <w:tcW w:w="1427" w:type="dxa"/>
            <w:tcMar>
              <w:top w:w="100" w:type="dxa"/>
              <w:left w:w="115" w:type="dxa"/>
              <w:bottom w:w="100" w:type="dxa"/>
              <w:right w:w="115" w:type="dxa"/>
            </w:tcMar>
          </w:tcPr>
          <w:p w14:paraId="3AB4126C" w14:textId="30904C04" w:rsidR="00DC0D69" w:rsidRDefault="001D5822"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0,10</w:t>
            </w:r>
          </w:p>
        </w:tc>
        <w:tc>
          <w:tcPr>
            <w:tcW w:w="1427" w:type="dxa"/>
            <w:tcMar>
              <w:top w:w="100" w:type="dxa"/>
              <w:left w:w="115" w:type="dxa"/>
              <w:bottom w:w="100" w:type="dxa"/>
              <w:right w:w="115" w:type="dxa"/>
            </w:tcMar>
          </w:tcPr>
          <w:p w14:paraId="293399E5"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0,10</w:t>
            </w:r>
          </w:p>
        </w:tc>
        <w:tc>
          <w:tcPr>
            <w:tcW w:w="1427" w:type="dxa"/>
            <w:tcMar>
              <w:top w:w="100" w:type="dxa"/>
              <w:left w:w="115" w:type="dxa"/>
              <w:bottom w:w="100" w:type="dxa"/>
              <w:right w:w="115" w:type="dxa"/>
            </w:tcMar>
          </w:tcPr>
          <w:p w14:paraId="3BA3A5CE" w14:textId="77777777" w:rsidR="00DC0D69" w:rsidRDefault="00E46E6A" w:rsidP="0016465F">
            <w:pPr>
              <w:spacing w:before="40" w:after="40"/>
              <w:jc w:val="center"/>
              <w:rPr>
                <w:rFonts w:ascii="Times New Roman" w:hAnsi="Times New Roman" w:cs="Times New Roman"/>
                <w:sz w:val="20"/>
                <w:szCs w:val="20"/>
              </w:rPr>
            </w:pPr>
            <w:r>
              <w:rPr>
                <w:rFonts w:ascii="Times New Roman" w:hAnsi="Times New Roman" w:cs="Times New Roman"/>
                <w:sz w:val="20"/>
                <w:szCs w:val="20"/>
              </w:rPr>
              <w:t>0,10</w:t>
            </w:r>
          </w:p>
        </w:tc>
      </w:tr>
      <w:tr w:rsidR="00DC0D69" w14:paraId="12A894CB" w14:textId="77777777" w:rsidTr="0016465F">
        <w:tc>
          <w:tcPr>
            <w:tcW w:w="9962" w:type="dxa"/>
            <w:gridSpan w:val="6"/>
            <w:tcMar>
              <w:top w:w="100" w:type="dxa"/>
              <w:left w:w="115" w:type="dxa"/>
              <w:bottom w:w="100" w:type="dxa"/>
              <w:right w:w="115" w:type="dxa"/>
            </w:tcMar>
          </w:tcPr>
          <w:p w14:paraId="37DF756C" w14:textId="77777777" w:rsidR="00DC0D69" w:rsidRDefault="00DC0D69" w:rsidP="0016465F">
            <w:pPr>
              <w:spacing w:before="40" w:after="40"/>
              <w:rPr>
                <w:rFonts w:ascii="Times New Roman" w:hAnsi="Times New Roman" w:cs="Times New Roman"/>
                <w:b/>
                <w:i/>
                <w:sz w:val="20"/>
                <w:szCs w:val="20"/>
              </w:rPr>
            </w:pPr>
            <w:r>
              <w:rPr>
                <w:rFonts w:ascii="Times New Roman" w:hAnsi="Times New Roman" w:cs="Times New Roman"/>
                <w:b/>
                <w:i/>
                <w:sz w:val="20"/>
                <w:szCs w:val="20"/>
              </w:rPr>
              <w:t xml:space="preserve">Виплати на користь держави, тис. грн </w:t>
            </w:r>
          </w:p>
        </w:tc>
      </w:tr>
      <w:tr w:rsidR="001D5822" w14:paraId="66A3D5D6" w14:textId="77777777" w:rsidTr="0016465F">
        <w:tc>
          <w:tcPr>
            <w:tcW w:w="2828" w:type="dxa"/>
            <w:tcMar>
              <w:top w:w="100" w:type="dxa"/>
              <w:left w:w="115" w:type="dxa"/>
              <w:bottom w:w="100" w:type="dxa"/>
              <w:right w:w="115" w:type="dxa"/>
            </w:tcMar>
          </w:tcPr>
          <w:p w14:paraId="6860DA14" w14:textId="77777777" w:rsidR="001D5822" w:rsidRPr="0000195D" w:rsidRDefault="001D5822" w:rsidP="001D5822">
            <w:pPr>
              <w:spacing w:before="40" w:after="40"/>
              <w:rPr>
                <w:rFonts w:ascii="Times New Roman" w:hAnsi="Times New Roman" w:cs="Times New Roman"/>
                <w:sz w:val="20"/>
                <w:szCs w:val="20"/>
              </w:rPr>
            </w:pPr>
            <w:r w:rsidRPr="006308EF">
              <w:rPr>
                <w:rFonts w:ascii="Times New Roman" w:hAnsi="Times New Roman" w:cs="Times New Roman"/>
                <w:b/>
                <w:sz w:val="20"/>
                <w:szCs w:val="20"/>
              </w:rPr>
              <w:t>Сплата податків та зборів до Державного бюджету України, усього, у тому числі</w:t>
            </w:r>
            <w:r w:rsidRPr="0000195D">
              <w:rPr>
                <w:rFonts w:ascii="Times New Roman" w:hAnsi="Times New Roman" w:cs="Times New Roman"/>
                <w:sz w:val="20"/>
                <w:szCs w:val="20"/>
              </w:rPr>
              <w:t>:</w:t>
            </w:r>
          </w:p>
        </w:tc>
        <w:tc>
          <w:tcPr>
            <w:tcW w:w="1427" w:type="dxa"/>
            <w:tcMar>
              <w:top w:w="100" w:type="dxa"/>
              <w:left w:w="115" w:type="dxa"/>
              <w:bottom w:w="100" w:type="dxa"/>
              <w:right w:w="115" w:type="dxa"/>
            </w:tcMar>
          </w:tcPr>
          <w:p w14:paraId="669B2328" w14:textId="564F354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888,00</w:t>
            </w:r>
          </w:p>
        </w:tc>
        <w:tc>
          <w:tcPr>
            <w:tcW w:w="1426" w:type="dxa"/>
            <w:tcMar>
              <w:top w:w="100" w:type="dxa"/>
              <w:left w:w="115" w:type="dxa"/>
              <w:bottom w:w="100" w:type="dxa"/>
              <w:right w:w="115" w:type="dxa"/>
            </w:tcMar>
          </w:tcPr>
          <w:p w14:paraId="68A092F7" w14:textId="37DEDCAC"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1 160,00</w:t>
            </w:r>
          </w:p>
        </w:tc>
        <w:tc>
          <w:tcPr>
            <w:tcW w:w="1427" w:type="dxa"/>
            <w:tcMar>
              <w:top w:w="100" w:type="dxa"/>
              <w:left w:w="115" w:type="dxa"/>
              <w:bottom w:w="100" w:type="dxa"/>
              <w:right w:w="115" w:type="dxa"/>
            </w:tcMar>
          </w:tcPr>
          <w:p w14:paraId="7332FAF9" w14:textId="1201B32D" w:rsidR="001D5822" w:rsidRDefault="00EB24E4"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3 110,00</w:t>
            </w:r>
          </w:p>
        </w:tc>
        <w:tc>
          <w:tcPr>
            <w:tcW w:w="1427" w:type="dxa"/>
            <w:tcMar>
              <w:top w:w="100" w:type="dxa"/>
              <w:left w:w="115" w:type="dxa"/>
              <w:bottom w:w="100" w:type="dxa"/>
              <w:right w:w="115" w:type="dxa"/>
            </w:tcMar>
          </w:tcPr>
          <w:p w14:paraId="05D31C38" w14:textId="0A690BB6" w:rsidR="001D5822" w:rsidRDefault="00EB24E4"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3 420,00</w:t>
            </w:r>
          </w:p>
        </w:tc>
        <w:tc>
          <w:tcPr>
            <w:tcW w:w="1427" w:type="dxa"/>
            <w:tcMar>
              <w:top w:w="100" w:type="dxa"/>
              <w:left w:w="115" w:type="dxa"/>
              <w:bottom w:w="100" w:type="dxa"/>
              <w:right w:w="115" w:type="dxa"/>
            </w:tcMar>
          </w:tcPr>
          <w:p w14:paraId="0EEE4A44" w14:textId="4E73EFB2"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3 762</w:t>
            </w:r>
          </w:p>
        </w:tc>
      </w:tr>
      <w:tr w:rsidR="001D5822" w14:paraId="0C53CE1D" w14:textId="77777777" w:rsidTr="0016465F">
        <w:tc>
          <w:tcPr>
            <w:tcW w:w="2828" w:type="dxa"/>
            <w:tcMar>
              <w:top w:w="100" w:type="dxa"/>
              <w:left w:w="115" w:type="dxa"/>
              <w:bottom w:w="100" w:type="dxa"/>
              <w:right w:w="115" w:type="dxa"/>
            </w:tcMar>
          </w:tcPr>
          <w:p w14:paraId="364F695B" w14:textId="77777777" w:rsidR="001D5822" w:rsidRDefault="001D5822" w:rsidP="001D5822">
            <w:pPr>
              <w:spacing w:before="40" w:after="40"/>
              <w:rPr>
                <w:rFonts w:ascii="Times New Roman" w:hAnsi="Times New Roman" w:cs="Times New Roman"/>
                <w:sz w:val="20"/>
                <w:szCs w:val="20"/>
              </w:rPr>
            </w:pPr>
            <w:r>
              <w:rPr>
                <w:rFonts w:ascii="Times New Roman" w:hAnsi="Times New Roman" w:cs="Times New Roman"/>
                <w:sz w:val="20"/>
                <w:szCs w:val="20"/>
              </w:rPr>
              <w:t>Податок на доходи фізичних осіб</w:t>
            </w:r>
          </w:p>
        </w:tc>
        <w:tc>
          <w:tcPr>
            <w:tcW w:w="1427" w:type="dxa"/>
            <w:tcMar>
              <w:top w:w="100" w:type="dxa"/>
              <w:left w:w="115" w:type="dxa"/>
              <w:bottom w:w="100" w:type="dxa"/>
              <w:right w:w="115" w:type="dxa"/>
            </w:tcMar>
          </w:tcPr>
          <w:p w14:paraId="1F899024" w14:textId="37BBC8D3"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624,00</w:t>
            </w:r>
          </w:p>
        </w:tc>
        <w:tc>
          <w:tcPr>
            <w:tcW w:w="1426" w:type="dxa"/>
            <w:tcMar>
              <w:top w:w="100" w:type="dxa"/>
              <w:left w:w="115" w:type="dxa"/>
              <w:bottom w:w="100" w:type="dxa"/>
              <w:right w:w="115" w:type="dxa"/>
            </w:tcMar>
          </w:tcPr>
          <w:p w14:paraId="7B6B84E0" w14:textId="68C52B05"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548,00</w:t>
            </w:r>
          </w:p>
        </w:tc>
        <w:tc>
          <w:tcPr>
            <w:tcW w:w="1427" w:type="dxa"/>
            <w:tcMar>
              <w:top w:w="100" w:type="dxa"/>
              <w:left w:w="115" w:type="dxa"/>
              <w:bottom w:w="100" w:type="dxa"/>
              <w:right w:w="115" w:type="dxa"/>
            </w:tcMar>
          </w:tcPr>
          <w:p w14:paraId="66D5705F" w14:textId="4B6B77BF" w:rsidR="001D5822" w:rsidRDefault="00EB24E4"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1 473,00</w:t>
            </w:r>
          </w:p>
        </w:tc>
        <w:tc>
          <w:tcPr>
            <w:tcW w:w="1427" w:type="dxa"/>
            <w:tcMar>
              <w:top w:w="100" w:type="dxa"/>
              <w:left w:w="115" w:type="dxa"/>
              <w:bottom w:w="100" w:type="dxa"/>
              <w:right w:w="115" w:type="dxa"/>
            </w:tcMar>
          </w:tcPr>
          <w:p w14:paraId="2544D50A" w14:textId="7F947DA4" w:rsidR="001D5822" w:rsidRDefault="00EB24E4"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1 620,00</w:t>
            </w:r>
          </w:p>
        </w:tc>
        <w:tc>
          <w:tcPr>
            <w:tcW w:w="1427" w:type="dxa"/>
            <w:tcMar>
              <w:top w:w="100" w:type="dxa"/>
              <w:left w:w="115" w:type="dxa"/>
              <w:bottom w:w="100" w:type="dxa"/>
              <w:right w:w="115" w:type="dxa"/>
            </w:tcMar>
          </w:tcPr>
          <w:p w14:paraId="5CADA305" w14:textId="48794FC4"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1 782</w:t>
            </w:r>
          </w:p>
        </w:tc>
      </w:tr>
      <w:tr w:rsidR="001D5822" w14:paraId="6C6595B1" w14:textId="77777777" w:rsidTr="0016465F">
        <w:tc>
          <w:tcPr>
            <w:tcW w:w="2828" w:type="dxa"/>
            <w:tcMar>
              <w:top w:w="100" w:type="dxa"/>
              <w:left w:w="115" w:type="dxa"/>
              <w:bottom w:w="100" w:type="dxa"/>
              <w:right w:w="115" w:type="dxa"/>
            </w:tcMar>
          </w:tcPr>
          <w:p w14:paraId="0616D31B" w14:textId="77777777" w:rsidR="001D5822" w:rsidRDefault="001D5822" w:rsidP="001D5822">
            <w:pPr>
              <w:spacing w:before="40" w:after="40"/>
              <w:rPr>
                <w:rFonts w:ascii="Times New Roman" w:hAnsi="Times New Roman" w:cs="Times New Roman"/>
                <w:sz w:val="20"/>
                <w:szCs w:val="20"/>
              </w:rPr>
            </w:pPr>
            <w:r>
              <w:rPr>
                <w:rFonts w:ascii="Times New Roman" w:hAnsi="Times New Roman" w:cs="Times New Roman"/>
                <w:sz w:val="20"/>
                <w:szCs w:val="20"/>
              </w:rPr>
              <w:t>Військовий збір</w:t>
            </w:r>
          </w:p>
        </w:tc>
        <w:tc>
          <w:tcPr>
            <w:tcW w:w="1427" w:type="dxa"/>
            <w:tcMar>
              <w:top w:w="100" w:type="dxa"/>
              <w:left w:w="115" w:type="dxa"/>
              <w:bottom w:w="100" w:type="dxa"/>
              <w:right w:w="115" w:type="dxa"/>
            </w:tcMar>
          </w:tcPr>
          <w:p w14:paraId="34AD5880" w14:textId="3A140CF0"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264,00</w:t>
            </w:r>
          </w:p>
        </w:tc>
        <w:tc>
          <w:tcPr>
            <w:tcW w:w="1426" w:type="dxa"/>
            <w:tcMar>
              <w:top w:w="100" w:type="dxa"/>
              <w:left w:w="115" w:type="dxa"/>
              <w:bottom w:w="100" w:type="dxa"/>
              <w:right w:w="115" w:type="dxa"/>
            </w:tcMar>
          </w:tcPr>
          <w:p w14:paraId="7928E7FC" w14:textId="30027166"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612,00</w:t>
            </w:r>
          </w:p>
        </w:tc>
        <w:tc>
          <w:tcPr>
            <w:tcW w:w="1427" w:type="dxa"/>
            <w:tcMar>
              <w:top w:w="100" w:type="dxa"/>
              <w:left w:w="115" w:type="dxa"/>
              <w:bottom w:w="100" w:type="dxa"/>
              <w:right w:w="115" w:type="dxa"/>
            </w:tcMar>
          </w:tcPr>
          <w:p w14:paraId="3158A54F" w14:textId="3570C1C7"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1 637,00</w:t>
            </w:r>
          </w:p>
        </w:tc>
        <w:tc>
          <w:tcPr>
            <w:tcW w:w="1427" w:type="dxa"/>
            <w:tcMar>
              <w:top w:w="100" w:type="dxa"/>
              <w:left w:w="115" w:type="dxa"/>
              <w:bottom w:w="100" w:type="dxa"/>
              <w:right w:w="115" w:type="dxa"/>
            </w:tcMar>
          </w:tcPr>
          <w:p w14:paraId="30CA9DCB" w14:textId="6E129622"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1 800,00</w:t>
            </w:r>
          </w:p>
        </w:tc>
        <w:tc>
          <w:tcPr>
            <w:tcW w:w="1427" w:type="dxa"/>
            <w:tcMar>
              <w:top w:w="100" w:type="dxa"/>
              <w:left w:w="115" w:type="dxa"/>
              <w:bottom w:w="100" w:type="dxa"/>
              <w:right w:w="115" w:type="dxa"/>
            </w:tcMar>
          </w:tcPr>
          <w:p w14:paraId="68144345" w14:textId="70F5FD46"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1 980</w:t>
            </w:r>
          </w:p>
        </w:tc>
      </w:tr>
      <w:tr w:rsidR="001D5822" w14:paraId="3345BB1A" w14:textId="77777777" w:rsidTr="0016465F">
        <w:tc>
          <w:tcPr>
            <w:tcW w:w="2828" w:type="dxa"/>
            <w:tcMar>
              <w:top w:w="100" w:type="dxa"/>
              <w:left w:w="115" w:type="dxa"/>
              <w:bottom w:w="100" w:type="dxa"/>
              <w:right w:w="115" w:type="dxa"/>
            </w:tcMar>
          </w:tcPr>
          <w:p w14:paraId="102C8929" w14:textId="77777777" w:rsidR="001D5822" w:rsidRPr="006308EF" w:rsidRDefault="001D5822" w:rsidP="001D5822">
            <w:pPr>
              <w:spacing w:before="40" w:after="40"/>
              <w:rPr>
                <w:rFonts w:ascii="Times New Roman" w:hAnsi="Times New Roman" w:cs="Times New Roman"/>
                <w:b/>
                <w:sz w:val="20"/>
                <w:szCs w:val="20"/>
              </w:rPr>
            </w:pPr>
            <w:r w:rsidRPr="006308EF">
              <w:rPr>
                <w:rFonts w:ascii="Times New Roman" w:hAnsi="Times New Roman" w:cs="Times New Roman"/>
                <w:b/>
                <w:sz w:val="20"/>
                <w:szCs w:val="20"/>
              </w:rPr>
              <w:t>Сплата податків та зборів до місцевих бюджетів, усього, у тому числі</w:t>
            </w:r>
          </w:p>
        </w:tc>
        <w:tc>
          <w:tcPr>
            <w:tcW w:w="1427" w:type="dxa"/>
            <w:tcMar>
              <w:top w:w="100" w:type="dxa"/>
              <w:left w:w="115" w:type="dxa"/>
              <w:bottom w:w="100" w:type="dxa"/>
              <w:right w:w="115" w:type="dxa"/>
            </w:tcMar>
          </w:tcPr>
          <w:p w14:paraId="1796A611" w14:textId="7E4BF1A5" w:rsidR="001D5822" w:rsidRDefault="001D5822" w:rsidP="001D5822">
            <w:pPr>
              <w:spacing w:before="40" w:after="40"/>
              <w:jc w:val="center"/>
              <w:rPr>
                <w:rFonts w:ascii="Times New Roman" w:hAnsi="Times New Roman" w:cs="Times New Roman"/>
                <w:sz w:val="20"/>
                <w:szCs w:val="20"/>
              </w:rPr>
            </w:pPr>
          </w:p>
        </w:tc>
        <w:tc>
          <w:tcPr>
            <w:tcW w:w="1426" w:type="dxa"/>
            <w:tcMar>
              <w:top w:w="100" w:type="dxa"/>
              <w:left w:w="115" w:type="dxa"/>
              <w:bottom w:w="100" w:type="dxa"/>
              <w:right w:w="115" w:type="dxa"/>
            </w:tcMar>
          </w:tcPr>
          <w:p w14:paraId="096D882F" w14:textId="104D3DE3"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4A0E3AC8" w14:textId="76843138"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1EF1DDFB" w14:textId="21272A08"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3FDD990F" w14:textId="13DE73C3" w:rsidR="001D5822" w:rsidRDefault="001D5822" w:rsidP="001D5822">
            <w:pPr>
              <w:spacing w:before="40" w:after="40"/>
              <w:jc w:val="center"/>
              <w:rPr>
                <w:rFonts w:ascii="Times New Roman" w:hAnsi="Times New Roman" w:cs="Times New Roman"/>
                <w:sz w:val="20"/>
                <w:szCs w:val="20"/>
              </w:rPr>
            </w:pPr>
          </w:p>
        </w:tc>
      </w:tr>
      <w:tr w:rsidR="001D5822" w14:paraId="31E8D154" w14:textId="77777777" w:rsidTr="0016465F">
        <w:tc>
          <w:tcPr>
            <w:tcW w:w="2828" w:type="dxa"/>
            <w:tcMar>
              <w:top w:w="100" w:type="dxa"/>
              <w:left w:w="115" w:type="dxa"/>
              <w:bottom w:w="100" w:type="dxa"/>
              <w:right w:w="115" w:type="dxa"/>
            </w:tcMar>
          </w:tcPr>
          <w:p w14:paraId="1527A871" w14:textId="77777777" w:rsidR="001D5822" w:rsidRDefault="001D5822" w:rsidP="001D5822">
            <w:pPr>
              <w:spacing w:before="40" w:after="40"/>
              <w:rPr>
                <w:rFonts w:ascii="Times New Roman" w:hAnsi="Times New Roman" w:cs="Times New Roman"/>
                <w:sz w:val="20"/>
                <w:szCs w:val="20"/>
              </w:rPr>
            </w:pPr>
            <w:r>
              <w:rPr>
                <w:rFonts w:ascii="Times New Roman" w:hAnsi="Times New Roman" w:cs="Times New Roman"/>
                <w:sz w:val="20"/>
                <w:szCs w:val="20"/>
              </w:rPr>
              <w:t>Податок на доходи фізичних осіб</w:t>
            </w:r>
          </w:p>
        </w:tc>
        <w:tc>
          <w:tcPr>
            <w:tcW w:w="1427" w:type="dxa"/>
            <w:tcMar>
              <w:top w:w="100" w:type="dxa"/>
              <w:left w:w="115" w:type="dxa"/>
              <w:bottom w:w="100" w:type="dxa"/>
              <w:right w:w="115" w:type="dxa"/>
            </w:tcMar>
          </w:tcPr>
          <w:p w14:paraId="2D75C248" w14:textId="0099F443"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1 874,00</w:t>
            </w:r>
          </w:p>
        </w:tc>
        <w:tc>
          <w:tcPr>
            <w:tcW w:w="1426" w:type="dxa"/>
            <w:tcMar>
              <w:top w:w="100" w:type="dxa"/>
              <w:left w:w="115" w:type="dxa"/>
              <w:bottom w:w="100" w:type="dxa"/>
              <w:right w:w="115" w:type="dxa"/>
            </w:tcMar>
          </w:tcPr>
          <w:p w14:paraId="19AB05B9" w14:textId="2FC4E7EE"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1 640,00</w:t>
            </w:r>
          </w:p>
        </w:tc>
        <w:tc>
          <w:tcPr>
            <w:tcW w:w="1427" w:type="dxa"/>
            <w:tcMar>
              <w:top w:w="100" w:type="dxa"/>
              <w:left w:w="115" w:type="dxa"/>
              <w:bottom w:w="100" w:type="dxa"/>
              <w:right w:w="115" w:type="dxa"/>
            </w:tcMar>
          </w:tcPr>
          <w:p w14:paraId="51073B36" w14:textId="00E0D0B6" w:rsidR="001D5822" w:rsidRDefault="00EB24E4"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4 419,00</w:t>
            </w:r>
          </w:p>
        </w:tc>
        <w:tc>
          <w:tcPr>
            <w:tcW w:w="1427" w:type="dxa"/>
            <w:tcMar>
              <w:top w:w="100" w:type="dxa"/>
              <w:left w:w="115" w:type="dxa"/>
              <w:bottom w:w="100" w:type="dxa"/>
              <w:right w:w="115" w:type="dxa"/>
            </w:tcMar>
          </w:tcPr>
          <w:p w14:paraId="1D775884" w14:textId="357D7710" w:rsidR="001D5822" w:rsidRDefault="00EB24E4"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4 861,00</w:t>
            </w:r>
          </w:p>
        </w:tc>
        <w:tc>
          <w:tcPr>
            <w:tcW w:w="1427" w:type="dxa"/>
            <w:tcMar>
              <w:top w:w="100" w:type="dxa"/>
              <w:left w:w="115" w:type="dxa"/>
              <w:bottom w:w="100" w:type="dxa"/>
              <w:right w:w="115" w:type="dxa"/>
            </w:tcMar>
          </w:tcPr>
          <w:p w14:paraId="068B87E3" w14:textId="280255ED"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5 347</w:t>
            </w:r>
          </w:p>
        </w:tc>
      </w:tr>
      <w:tr w:rsidR="001D5822" w14:paraId="2377FB3B" w14:textId="77777777" w:rsidTr="0016465F">
        <w:tc>
          <w:tcPr>
            <w:tcW w:w="2828" w:type="dxa"/>
            <w:tcMar>
              <w:top w:w="100" w:type="dxa"/>
              <w:left w:w="115" w:type="dxa"/>
              <w:bottom w:w="100" w:type="dxa"/>
              <w:right w:w="115" w:type="dxa"/>
            </w:tcMar>
          </w:tcPr>
          <w:p w14:paraId="4BB35064" w14:textId="77777777" w:rsidR="001D5822" w:rsidRDefault="001D5822" w:rsidP="001D5822">
            <w:pPr>
              <w:spacing w:before="40" w:after="40"/>
              <w:rPr>
                <w:rFonts w:ascii="Times New Roman" w:hAnsi="Times New Roman" w:cs="Times New Roman"/>
                <w:b/>
                <w:sz w:val="20"/>
                <w:szCs w:val="20"/>
              </w:rPr>
            </w:pPr>
            <w:r>
              <w:rPr>
                <w:rFonts w:ascii="Times New Roman" w:hAnsi="Times New Roman" w:cs="Times New Roman"/>
                <w:b/>
                <w:sz w:val="20"/>
                <w:szCs w:val="20"/>
              </w:rPr>
              <w:t>Інші податки збори та платежі на користь держави</w:t>
            </w:r>
          </w:p>
        </w:tc>
        <w:tc>
          <w:tcPr>
            <w:tcW w:w="1427" w:type="dxa"/>
            <w:tcMar>
              <w:top w:w="100" w:type="dxa"/>
              <w:left w:w="115" w:type="dxa"/>
              <w:bottom w:w="100" w:type="dxa"/>
              <w:right w:w="115" w:type="dxa"/>
            </w:tcMar>
          </w:tcPr>
          <w:p w14:paraId="391FF41B" w14:textId="77777777" w:rsidR="001D5822" w:rsidRDefault="001D5822" w:rsidP="001D5822">
            <w:pPr>
              <w:spacing w:before="40" w:after="40"/>
              <w:jc w:val="center"/>
              <w:rPr>
                <w:rFonts w:ascii="Times New Roman" w:hAnsi="Times New Roman" w:cs="Times New Roman"/>
                <w:sz w:val="20"/>
                <w:szCs w:val="20"/>
              </w:rPr>
            </w:pPr>
          </w:p>
        </w:tc>
        <w:tc>
          <w:tcPr>
            <w:tcW w:w="1426" w:type="dxa"/>
            <w:tcMar>
              <w:top w:w="100" w:type="dxa"/>
              <w:left w:w="115" w:type="dxa"/>
              <w:bottom w:w="100" w:type="dxa"/>
              <w:right w:w="115" w:type="dxa"/>
            </w:tcMar>
          </w:tcPr>
          <w:p w14:paraId="19E4793E"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6D0BF34C"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7E819827"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4CB6FF96" w14:textId="77777777" w:rsidR="001D5822" w:rsidRDefault="001D5822" w:rsidP="001D5822">
            <w:pPr>
              <w:spacing w:before="40" w:after="40"/>
              <w:jc w:val="center"/>
              <w:rPr>
                <w:rFonts w:ascii="Times New Roman" w:hAnsi="Times New Roman" w:cs="Times New Roman"/>
                <w:sz w:val="20"/>
                <w:szCs w:val="20"/>
              </w:rPr>
            </w:pPr>
          </w:p>
        </w:tc>
      </w:tr>
      <w:tr w:rsidR="001D5822" w14:paraId="4EC9D261" w14:textId="77777777" w:rsidTr="0016465F">
        <w:tc>
          <w:tcPr>
            <w:tcW w:w="2828" w:type="dxa"/>
            <w:tcMar>
              <w:top w:w="100" w:type="dxa"/>
              <w:left w:w="115" w:type="dxa"/>
              <w:bottom w:w="100" w:type="dxa"/>
              <w:right w:w="115" w:type="dxa"/>
            </w:tcMar>
          </w:tcPr>
          <w:p w14:paraId="4CEDC2D3" w14:textId="77777777" w:rsidR="001D5822" w:rsidRDefault="001D5822" w:rsidP="001D5822">
            <w:pPr>
              <w:spacing w:before="40" w:after="40"/>
              <w:rPr>
                <w:rFonts w:ascii="Times New Roman" w:hAnsi="Times New Roman" w:cs="Times New Roman"/>
                <w:sz w:val="20"/>
                <w:szCs w:val="20"/>
              </w:rPr>
            </w:pPr>
            <w:r>
              <w:rPr>
                <w:rFonts w:ascii="Times New Roman" w:hAnsi="Times New Roman" w:cs="Times New Roman"/>
                <w:sz w:val="20"/>
                <w:szCs w:val="20"/>
              </w:rPr>
              <w:t>Єдиний внесок на загальнообов’язкове державне соціальне страхування</w:t>
            </w:r>
          </w:p>
        </w:tc>
        <w:tc>
          <w:tcPr>
            <w:tcW w:w="1427" w:type="dxa"/>
            <w:tcMar>
              <w:top w:w="100" w:type="dxa"/>
              <w:left w:w="115" w:type="dxa"/>
              <w:bottom w:w="100" w:type="dxa"/>
              <w:right w:w="115" w:type="dxa"/>
            </w:tcMar>
          </w:tcPr>
          <w:p w14:paraId="585801ED" w14:textId="17AB7CBE"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2 842,00</w:t>
            </w:r>
          </w:p>
        </w:tc>
        <w:tc>
          <w:tcPr>
            <w:tcW w:w="1426" w:type="dxa"/>
            <w:tcMar>
              <w:top w:w="100" w:type="dxa"/>
              <w:left w:w="115" w:type="dxa"/>
              <w:bottom w:w="100" w:type="dxa"/>
              <w:right w:w="115" w:type="dxa"/>
            </w:tcMar>
          </w:tcPr>
          <w:p w14:paraId="434EC2CE" w14:textId="62A5E091"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2 620,00</w:t>
            </w:r>
          </w:p>
        </w:tc>
        <w:tc>
          <w:tcPr>
            <w:tcW w:w="1427" w:type="dxa"/>
            <w:tcMar>
              <w:top w:w="100" w:type="dxa"/>
              <w:left w:w="115" w:type="dxa"/>
              <w:bottom w:w="100" w:type="dxa"/>
              <w:right w:w="115" w:type="dxa"/>
            </w:tcMar>
          </w:tcPr>
          <w:p w14:paraId="3F942D48" w14:textId="42585934"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7 201,00</w:t>
            </w:r>
          </w:p>
        </w:tc>
        <w:tc>
          <w:tcPr>
            <w:tcW w:w="1427" w:type="dxa"/>
            <w:tcMar>
              <w:top w:w="100" w:type="dxa"/>
              <w:left w:w="115" w:type="dxa"/>
              <w:bottom w:w="100" w:type="dxa"/>
              <w:right w:w="115" w:type="dxa"/>
            </w:tcMar>
          </w:tcPr>
          <w:p w14:paraId="3299F1D5" w14:textId="65308649"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7 922,00</w:t>
            </w:r>
          </w:p>
        </w:tc>
        <w:tc>
          <w:tcPr>
            <w:tcW w:w="1427" w:type="dxa"/>
            <w:tcMar>
              <w:top w:w="100" w:type="dxa"/>
              <w:left w:w="115" w:type="dxa"/>
              <w:bottom w:w="100" w:type="dxa"/>
              <w:right w:w="115" w:type="dxa"/>
            </w:tcMar>
          </w:tcPr>
          <w:p w14:paraId="56DF4794" w14:textId="7CA7235C" w:rsidR="001D5822" w:rsidRDefault="00675CF0"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8714</w:t>
            </w:r>
          </w:p>
        </w:tc>
      </w:tr>
      <w:tr w:rsidR="001D5822" w14:paraId="57CD425A" w14:textId="77777777" w:rsidTr="0016465F">
        <w:tc>
          <w:tcPr>
            <w:tcW w:w="2828" w:type="dxa"/>
            <w:tcMar>
              <w:top w:w="100" w:type="dxa"/>
              <w:left w:w="115" w:type="dxa"/>
              <w:bottom w:w="100" w:type="dxa"/>
              <w:right w:w="115" w:type="dxa"/>
            </w:tcMar>
          </w:tcPr>
          <w:p w14:paraId="2F98B65F" w14:textId="77777777" w:rsidR="001D5822" w:rsidRPr="005D48FA" w:rsidRDefault="001D5822" w:rsidP="001D5822">
            <w:pPr>
              <w:spacing w:before="40" w:after="40"/>
              <w:rPr>
                <w:rFonts w:ascii="Times New Roman" w:hAnsi="Times New Roman" w:cs="Times New Roman"/>
                <w:b/>
                <w:sz w:val="20"/>
                <w:szCs w:val="20"/>
              </w:rPr>
            </w:pPr>
            <w:r w:rsidRPr="005D48FA">
              <w:rPr>
                <w:rFonts w:ascii="Times New Roman" w:hAnsi="Times New Roman" w:cs="Times New Roman"/>
                <w:b/>
                <w:sz w:val="20"/>
                <w:szCs w:val="20"/>
              </w:rPr>
              <w:t>Усього виплат на користь держави</w:t>
            </w:r>
          </w:p>
        </w:tc>
        <w:tc>
          <w:tcPr>
            <w:tcW w:w="1427" w:type="dxa"/>
            <w:tcMar>
              <w:top w:w="100" w:type="dxa"/>
              <w:left w:w="115" w:type="dxa"/>
              <w:bottom w:w="100" w:type="dxa"/>
              <w:right w:w="115" w:type="dxa"/>
            </w:tcMar>
          </w:tcPr>
          <w:p w14:paraId="109919E7" w14:textId="291E7821"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5 604,00</w:t>
            </w:r>
          </w:p>
        </w:tc>
        <w:tc>
          <w:tcPr>
            <w:tcW w:w="1426" w:type="dxa"/>
            <w:tcMar>
              <w:top w:w="100" w:type="dxa"/>
              <w:left w:w="115" w:type="dxa"/>
              <w:bottom w:w="100" w:type="dxa"/>
              <w:right w:w="115" w:type="dxa"/>
            </w:tcMar>
          </w:tcPr>
          <w:p w14:paraId="5C838005" w14:textId="0EDE2FE1"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5 420,00</w:t>
            </w:r>
          </w:p>
        </w:tc>
        <w:tc>
          <w:tcPr>
            <w:tcW w:w="1427" w:type="dxa"/>
            <w:tcMar>
              <w:top w:w="100" w:type="dxa"/>
              <w:left w:w="115" w:type="dxa"/>
              <w:bottom w:w="100" w:type="dxa"/>
              <w:right w:w="115" w:type="dxa"/>
            </w:tcMar>
          </w:tcPr>
          <w:p w14:paraId="3BD31622" w14:textId="428A2D86"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14 730,00</w:t>
            </w:r>
          </w:p>
        </w:tc>
        <w:tc>
          <w:tcPr>
            <w:tcW w:w="1427" w:type="dxa"/>
            <w:tcMar>
              <w:top w:w="100" w:type="dxa"/>
              <w:left w:w="115" w:type="dxa"/>
              <w:bottom w:w="100" w:type="dxa"/>
              <w:right w:w="115" w:type="dxa"/>
            </w:tcMar>
          </w:tcPr>
          <w:p w14:paraId="2C04F9C8" w14:textId="0F8612DF"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16 203,00</w:t>
            </w:r>
          </w:p>
        </w:tc>
        <w:tc>
          <w:tcPr>
            <w:tcW w:w="1427" w:type="dxa"/>
            <w:tcMar>
              <w:top w:w="100" w:type="dxa"/>
              <w:left w:w="115" w:type="dxa"/>
              <w:bottom w:w="100" w:type="dxa"/>
              <w:right w:w="115" w:type="dxa"/>
            </w:tcMar>
          </w:tcPr>
          <w:p w14:paraId="7649873A"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17 823,00</w:t>
            </w:r>
          </w:p>
          <w:p w14:paraId="55EF48EB" w14:textId="6E66BC0F" w:rsidR="001D5822" w:rsidRDefault="001D5822" w:rsidP="001D5822">
            <w:pPr>
              <w:spacing w:before="40" w:after="40"/>
              <w:jc w:val="center"/>
              <w:rPr>
                <w:rFonts w:ascii="Times New Roman" w:hAnsi="Times New Roman" w:cs="Times New Roman"/>
                <w:sz w:val="20"/>
                <w:szCs w:val="20"/>
              </w:rPr>
            </w:pPr>
          </w:p>
        </w:tc>
      </w:tr>
      <w:tr w:rsidR="001D5822" w14:paraId="140BCCF0" w14:textId="77777777" w:rsidTr="0016465F">
        <w:tc>
          <w:tcPr>
            <w:tcW w:w="9962" w:type="dxa"/>
            <w:gridSpan w:val="6"/>
            <w:tcMar>
              <w:top w:w="100" w:type="dxa"/>
              <w:left w:w="115" w:type="dxa"/>
              <w:bottom w:w="100" w:type="dxa"/>
              <w:right w:w="115" w:type="dxa"/>
            </w:tcMar>
          </w:tcPr>
          <w:p w14:paraId="78774E82" w14:textId="7DD5BEF7" w:rsidR="001D5822" w:rsidRDefault="001D5822" w:rsidP="001D5822">
            <w:pPr>
              <w:spacing w:before="40" w:after="40"/>
              <w:rPr>
                <w:rFonts w:ascii="Times New Roman" w:hAnsi="Times New Roman" w:cs="Times New Roman"/>
                <w:b/>
                <w:i/>
                <w:sz w:val="20"/>
                <w:szCs w:val="20"/>
              </w:rPr>
            </w:pPr>
            <w:r>
              <w:rPr>
                <w:rFonts w:ascii="Times New Roman" w:hAnsi="Times New Roman" w:cs="Times New Roman"/>
                <w:b/>
                <w:i/>
                <w:sz w:val="20"/>
                <w:szCs w:val="20"/>
              </w:rPr>
              <w:t>Обсяги бюджетного фінансування, тис. грн</w:t>
            </w:r>
          </w:p>
        </w:tc>
      </w:tr>
      <w:tr w:rsidR="001D5822" w14:paraId="5CF18659" w14:textId="77777777" w:rsidTr="0016465F">
        <w:tc>
          <w:tcPr>
            <w:tcW w:w="2828" w:type="dxa"/>
            <w:tcMar>
              <w:top w:w="100" w:type="dxa"/>
              <w:left w:w="115" w:type="dxa"/>
              <w:bottom w:w="100" w:type="dxa"/>
              <w:right w:w="115" w:type="dxa"/>
            </w:tcMar>
          </w:tcPr>
          <w:p w14:paraId="23C1C278" w14:textId="77777777" w:rsidR="001D5822" w:rsidRPr="003D5D23" w:rsidRDefault="001D5822" w:rsidP="001D5822">
            <w:pPr>
              <w:spacing w:before="40" w:after="40"/>
              <w:rPr>
                <w:rFonts w:ascii="Times New Roman" w:hAnsi="Times New Roman" w:cs="Times New Roman"/>
                <w:b/>
                <w:sz w:val="20"/>
                <w:szCs w:val="20"/>
              </w:rPr>
            </w:pPr>
            <w:r w:rsidRPr="003D5D23">
              <w:rPr>
                <w:rFonts w:ascii="Times New Roman" w:hAnsi="Times New Roman" w:cs="Times New Roman"/>
                <w:b/>
                <w:sz w:val="20"/>
                <w:szCs w:val="20"/>
              </w:rPr>
              <w:t>Цільове фінансування</w:t>
            </w:r>
          </w:p>
        </w:tc>
        <w:tc>
          <w:tcPr>
            <w:tcW w:w="1427" w:type="dxa"/>
            <w:tcMar>
              <w:top w:w="100" w:type="dxa"/>
              <w:left w:w="115" w:type="dxa"/>
              <w:bottom w:w="100" w:type="dxa"/>
              <w:right w:w="115" w:type="dxa"/>
            </w:tcMar>
          </w:tcPr>
          <w:p w14:paraId="5B4E40AC" w14:textId="0D719720"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245 028,00</w:t>
            </w:r>
          </w:p>
        </w:tc>
        <w:tc>
          <w:tcPr>
            <w:tcW w:w="1426" w:type="dxa"/>
            <w:tcMar>
              <w:top w:w="100" w:type="dxa"/>
              <w:left w:w="115" w:type="dxa"/>
              <w:bottom w:w="100" w:type="dxa"/>
              <w:right w:w="115" w:type="dxa"/>
            </w:tcMar>
          </w:tcPr>
          <w:p w14:paraId="6413E079" w14:textId="1E628E2A"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196 717,00</w:t>
            </w:r>
          </w:p>
        </w:tc>
        <w:tc>
          <w:tcPr>
            <w:tcW w:w="1427" w:type="dxa"/>
            <w:tcMar>
              <w:top w:w="100" w:type="dxa"/>
              <w:left w:w="115" w:type="dxa"/>
              <w:bottom w:w="100" w:type="dxa"/>
              <w:right w:w="115" w:type="dxa"/>
            </w:tcMar>
          </w:tcPr>
          <w:p w14:paraId="69976190" w14:textId="484F7FF9" w:rsidR="001D5822" w:rsidRDefault="00D95137"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2 108 070,00</w:t>
            </w:r>
          </w:p>
        </w:tc>
        <w:tc>
          <w:tcPr>
            <w:tcW w:w="1427" w:type="dxa"/>
            <w:tcMar>
              <w:top w:w="100" w:type="dxa"/>
              <w:left w:w="115" w:type="dxa"/>
              <w:bottom w:w="100" w:type="dxa"/>
              <w:right w:w="115" w:type="dxa"/>
            </w:tcMar>
          </w:tcPr>
          <w:p w14:paraId="6F86C8D2" w14:textId="49A5065F"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4 375</w:t>
            </w:r>
            <w:r w:rsidR="00D95137">
              <w:rPr>
                <w:rFonts w:ascii="Times New Roman" w:hAnsi="Times New Roman" w:cs="Times New Roman"/>
                <w:sz w:val="20"/>
                <w:szCs w:val="20"/>
              </w:rPr>
              <w:t> </w:t>
            </w:r>
            <w:r>
              <w:rPr>
                <w:rFonts w:ascii="Times New Roman" w:hAnsi="Times New Roman" w:cs="Times New Roman"/>
                <w:sz w:val="20"/>
                <w:szCs w:val="20"/>
              </w:rPr>
              <w:t>676</w:t>
            </w:r>
            <w:r w:rsidR="00D95137">
              <w:rPr>
                <w:rFonts w:ascii="Times New Roman" w:hAnsi="Times New Roman" w:cs="Times New Roman"/>
                <w:sz w:val="20"/>
                <w:szCs w:val="20"/>
              </w:rPr>
              <w:t>,00</w:t>
            </w:r>
          </w:p>
        </w:tc>
        <w:tc>
          <w:tcPr>
            <w:tcW w:w="1427" w:type="dxa"/>
            <w:tcMar>
              <w:top w:w="100" w:type="dxa"/>
              <w:left w:w="115" w:type="dxa"/>
              <w:bottom w:w="100" w:type="dxa"/>
              <w:right w:w="115" w:type="dxa"/>
            </w:tcMar>
          </w:tcPr>
          <w:p w14:paraId="20D315A1" w14:textId="2CED576A" w:rsidR="001D5822" w:rsidRDefault="00D95137"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w:t>
            </w:r>
          </w:p>
        </w:tc>
      </w:tr>
      <w:tr w:rsidR="001D5822" w14:paraId="19DCB472" w14:textId="77777777" w:rsidTr="00E653BE">
        <w:tc>
          <w:tcPr>
            <w:tcW w:w="9962" w:type="dxa"/>
            <w:gridSpan w:val="6"/>
            <w:tcMar>
              <w:top w:w="100" w:type="dxa"/>
              <w:left w:w="115" w:type="dxa"/>
              <w:bottom w:w="100" w:type="dxa"/>
              <w:right w:w="115" w:type="dxa"/>
            </w:tcMar>
          </w:tcPr>
          <w:p w14:paraId="38BBDB66" w14:textId="77777777" w:rsidR="001D5822" w:rsidRDefault="001D5822" w:rsidP="001D5822">
            <w:pPr>
              <w:spacing w:before="40" w:after="40"/>
              <w:jc w:val="center"/>
              <w:rPr>
                <w:rFonts w:ascii="Times New Roman" w:hAnsi="Times New Roman" w:cs="Times New Roman"/>
                <w:b/>
                <w:sz w:val="20"/>
                <w:szCs w:val="20"/>
              </w:rPr>
            </w:pPr>
            <w:r>
              <w:rPr>
                <w:rFonts w:ascii="Times New Roman" w:hAnsi="Times New Roman" w:cs="Times New Roman"/>
                <w:b/>
                <w:sz w:val="20"/>
                <w:szCs w:val="20"/>
              </w:rPr>
              <w:t>ОПЕРАЦІЙНІ ПОКАЗНИКИ</w:t>
            </w:r>
          </w:p>
        </w:tc>
      </w:tr>
      <w:tr w:rsidR="001D5822" w14:paraId="321E07FC" w14:textId="77777777" w:rsidTr="00E653BE">
        <w:tc>
          <w:tcPr>
            <w:tcW w:w="2828" w:type="dxa"/>
            <w:tcMar>
              <w:top w:w="100" w:type="dxa"/>
              <w:left w:w="115" w:type="dxa"/>
              <w:bottom w:w="100" w:type="dxa"/>
              <w:right w:w="115" w:type="dxa"/>
            </w:tcMar>
          </w:tcPr>
          <w:p w14:paraId="43032B77" w14:textId="77777777" w:rsidR="001D5822" w:rsidRPr="00A66B62" w:rsidRDefault="001D5822" w:rsidP="001D5822">
            <w:pPr>
              <w:spacing w:before="40" w:after="40"/>
              <w:rPr>
                <w:rFonts w:ascii="Times New Roman" w:hAnsi="Times New Roman" w:cs="Times New Roman"/>
                <w:b/>
                <w:sz w:val="20"/>
                <w:szCs w:val="20"/>
              </w:rPr>
            </w:pPr>
            <w:r w:rsidRPr="00A66B62">
              <w:rPr>
                <w:rFonts w:ascii="Times New Roman" w:hAnsi="Times New Roman" w:cs="Times New Roman"/>
                <w:b/>
                <w:sz w:val="20"/>
                <w:szCs w:val="20"/>
              </w:rPr>
              <w:t>Показники продукту,  км</w:t>
            </w:r>
          </w:p>
        </w:tc>
        <w:tc>
          <w:tcPr>
            <w:tcW w:w="1427" w:type="dxa"/>
            <w:tcMar>
              <w:top w:w="100" w:type="dxa"/>
              <w:left w:w="115" w:type="dxa"/>
              <w:bottom w:w="100" w:type="dxa"/>
              <w:right w:w="115" w:type="dxa"/>
            </w:tcMar>
          </w:tcPr>
          <w:p w14:paraId="6BA75AF4" w14:textId="77777777" w:rsidR="001D5822" w:rsidRDefault="001D5822" w:rsidP="001D5822">
            <w:pPr>
              <w:spacing w:before="40" w:after="40"/>
              <w:jc w:val="center"/>
              <w:rPr>
                <w:rFonts w:ascii="Times New Roman" w:hAnsi="Times New Roman" w:cs="Times New Roman"/>
                <w:sz w:val="20"/>
                <w:szCs w:val="20"/>
              </w:rPr>
            </w:pPr>
          </w:p>
        </w:tc>
        <w:tc>
          <w:tcPr>
            <w:tcW w:w="1426" w:type="dxa"/>
            <w:tcMar>
              <w:top w:w="100" w:type="dxa"/>
              <w:left w:w="115" w:type="dxa"/>
              <w:bottom w:w="100" w:type="dxa"/>
              <w:right w:w="115" w:type="dxa"/>
            </w:tcMar>
          </w:tcPr>
          <w:p w14:paraId="0E5943F8"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1191485B"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0D917493"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2031D0A5" w14:textId="77777777" w:rsidR="001D5822" w:rsidRDefault="001D5822" w:rsidP="001D5822">
            <w:pPr>
              <w:spacing w:before="40" w:after="40"/>
              <w:jc w:val="center"/>
              <w:rPr>
                <w:rFonts w:ascii="Times New Roman" w:hAnsi="Times New Roman" w:cs="Times New Roman"/>
                <w:sz w:val="20"/>
                <w:szCs w:val="20"/>
              </w:rPr>
            </w:pPr>
          </w:p>
        </w:tc>
      </w:tr>
      <w:tr w:rsidR="001D5822" w14:paraId="67BC3A57" w14:textId="77777777" w:rsidTr="00E653BE">
        <w:tc>
          <w:tcPr>
            <w:tcW w:w="2828" w:type="dxa"/>
            <w:tcMar>
              <w:top w:w="100" w:type="dxa"/>
              <w:left w:w="115" w:type="dxa"/>
              <w:bottom w:w="100" w:type="dxa"/>
              <w:right w:w="115" w:type="dxa"/>
            </w:tcMar>
          </w:tcPr>
          <w:p w14:paraId="4525114F" w14:textId="77777777" w:rsidR="001D5822" w:rsidRDefault="001D5822" w:rsidP="001D5822">
            <w:pPr>
              <w:spacing w:before="40" w:after="40"/>
              <w:rPr>
                <w:rFonts w:ascii="Times New Roman" w:hAnsi="Times New Roman" w:cs="Times New Roman"/>
                <w:sz w:val="20"/>
                <w:szCs w:val="20"/>
              </w:rPr>
            </w:pPr>
            <w:r w:rsidRPr="00B57B68">
              <w:rPr>
                <w:rFonts w:ascii="Times New Roman" w:hAnsi="Times New Roman" w:cs="Times New Roman"/>
                <w:sz w:val="20"/>
                <w:szCs w:val="20"/>
              </w:rPr>
              <w:t>Протяжність доріг та мостів, на яких проводитиметься капітальний ремонт, км</w:t>
            </w:r>
          </w:p>
        </w:tc>
        <w:tc>
          <w:tcPr>
            <w:tcW w:w="1427" w:type="dxa"/>
            <w:tcMar>
              <w:top w:w="100" w:type="dxa"/>
              <w:left w:w="115" w:type="dxa"/>
              <w:bottom w:w="100" w:type="dxa"/>
              <w:right w:w="115" w:type="dxa"/>
            </w:tcMar>
          </w:tcPr>
          <w:p w14:paraId="3A15D778" w14:textId="77F3AE50"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0</w:t>
            </w:r>
          </w:p>
        </w:tc>
        <w:tc>
          <w:tcPr>
            <w:tcW w:w="1426" w:type="dxa"/>
            <w:tcMar>
              <w:top w:w="100" w:type="dxa"/>
              <w:left w:w="115" w:type="dxa"/>
              <w:bottom w:w="100" w:type="dxa"/>
              <w:right w:w="115" w:type="dxa"/>
            </w:tcMar>
          </w:tcPr>
          <w:p w14:paraId="72F7F347" w14:textId="580567E6"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2,637</w:t>
            </w:r>
          </w:p>
        </w:tc>
        <w:tc>
          <w:tcPr>
            <w:tcW w:w="1427" w:type="dxa"/>
            <w:tcMar>
              <w:top w:w="100" w:type="dxa"/>
              <w:left w:w="115" w:type="dxa"/>
              <w:bottom w:w="100" w:type="dxa"/>
              <w:right w:w="115" w:type="dxa"/>
            </w:tcMar>
          </w:tcPr>
          <w:p w14:paraId="2D3CDF15" w14:textId="701E033D"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w:t>
            </w:r>
          </w:p>
        </w:tc>
        <w:tc>
          <w:tcPr>
            <w:tcW w:w="1427" w:type="dxa"/>
            <w:tcMar>
              <w:top w:w="100" w:type="dxa"/>
              <w:left w:w="115" w:type="dxa"/>
              <w:bottom w:w="100" w:type="dxa"/>
              <w:right w:w="115" w:type="dxa"/>
            </w:tcMar>
          </w:tcPr>
          <w:p w14:paraId="1346FEE0" w14:textId="4A6F2F60"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w:t>
            </w:r>
          </w:p>
        </w:tc>
        <w:tc>
          <w:tcPr>
            <w:tcW w:w="1427" w:type="dxa"/>
            <w:tcMar>
              <w:top w:w="100" w:type="dxa"/>
              <w:left w:w="115" w:type="dxa"/>
              <w:bottom w:w="100" w:type="dxa"/>
              <w:right w:w="115" w:type="dxa"/>
            </w:tcMar>
          </w:tcPr>
          <w:p w14:paraId="25AC8D7A" w14:textId="267950C4"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w:t>
            </w:r>
          </w:p>
        </w:tc>
      </w:tr>
      <w:tr w:rsidR="001D5822" w14:paraId="2A127CBF" w14:textId="77777777" w:rsidTr="00E653BE">
        <w:tc>
          <w:tcPr>
            <w:tcW w:w="2828" w:type="dxa"/>
            <w:tcMar>
              <w:top w:w="100" w:type="dxa"/>
              <w:left w:w="115" w:type="dxa"/>
              <w:bottom w:w="100" w:type="dxa"/>
              <w:right w:w="115" w:type="dxa"/>
            </w:tcMar>
          </w:tcPr>
          <w:p w14:paraId="3B16FE36" w14:textId="77777777" w:rsidR="001D5822" w:rsidRPr="00B57B68" w:rsidRDefault="001D5822" w:rsidP="001D5822">
            <w:pPr>
              <w:spacing w:before="40" w:after="40"/>
              <w:rPr>
                <w:rFonts w:ascii="Times New Roman" w:hAnsi="Times New Roman" w:cs="Times New Roman"/>
                <w:sz w:val="20"/>
                <w:szCs w:val="20"/>
              </w:rPr>
            </w:pPr>
            <w:r w:rsidRPr="00B57B68">
              <w:rPr>
                <w:rFonts w:ascii="Times New Roman" w:hAnsi="Times New Roman" w:cs="Times New Roman"/>
                <w:sz w:val="20"/>
                <w:szCs w:val="20"/>
              </w:rPr>
              <w:t>Протяжність доріг, на яких проводитимуться заходи в рамках експлуатаційного утримання, км</w:t>
            </w:r>
          </w:p>
        </w:tc>
        <w:tc>
          <w:tcPr>
            <w:tcW w:w="1427" w:type="dxa"/>
            <w:tcMar>
              <w:top w:w="100" w:type="dxa"/>
              <w:left w:w="115" w:type="dxa"/>
              <w:bottom w:w="100" w:type="dxa"/>
              <w:right w:w="115" w:type="dxa"/>
            </w:tcMar>
          </w:tcPr>
          <w:p w14:paraId="7C2338F4" w14:textId="22D96C34"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725,00</w:t>
            </w:r>
          </w:p>
        </w:tc>
        <w:tc>
          <w:tcPr>
            <w:tcW w:w="1426" w:type="dxa"/>
            <w:tcMar>
              <w:top w:w="100" w:type="dxa"/>
              <w:left w:w="115" w:type="dxa"/>
              <w:bottom w:w="100" w:type="dxa"/>
              <w:right w:w="115" w:type="dxa"/>
            </w:tcMar>
          </w:tcPr>
          <w:p w14:paraId="6E4CD296" w14:textId="36D8A558"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2500,00</w:t>
            </w:r>
          </w:p>
        </w:tc>
        <w:tc>
          <w:tcPr>
            <w:tcW w:w="1427" w:type="dxa"/>
            <w:tcMar>
              <w:top w:w="100" w:type="dxa"/>
              <w:left w:w="115" w:type="dxa"/>
              <w:bottom w:w="100" w:type="dxa"/>
              <w:right w:w="115" w:type="dxa"/>
            </w:tcMar>
          </w:tcPr>
          <w:p w14:paraId="1437BEB4" w14:textId="304BDFD6"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2500,00</w:t>
            </w:r>
          </w:p>
        </w:tc>
        <w:tc>
          <w:tcPr>
            <w:tcW w:w="1427" w:type="dxa"/>
            <w:tcMar>
              <w:top w:w="100" w:type="dxa"/>
              <w:left w:w="115" w:type="dxa"/>
              <w:bottom w:w="100" w:type="dxa"/>
              <w:right w:w="115" w:type="dxa"/>
            </w:tcMar>
          </w:tcPr>
          <w:p w14:paraId="399BBCC2" w14:textId="721363C2"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2500,00</w:t>
            </w:r>
          </w:p>
        </w:tc>
        <w:tc>
          <w:tcPr>
            <w:tcW w:w="1427" w:type="dxa"/>
            <w:tcMar>
              <w:top w:w="100" w:type="dxa"/>
              <w:left w:w="115" w:type="dxa"/>
              <w:bottom w:w="100" w:type="dxa"/>
              <w:right w:w="115" w:type="dxa"/>
            </w:tcMar>
          </w:tcPr>
          <w:p w14:paraId="26A52F40" w14:textId="77767DDA"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2500,00</w:t>
            </w:r>
          </w:p>
        </w:tc>
      </w:tr>
      <w:tr w:rsidR="001D5822" w14:paraId="02B7E9D5" w14:textId="77777777" w:rsidTr="00E653BE">
        <w:tc>
          <w:tcPr>
            <w:tcW w:w="2828" w:type="dxa"/>
            <w:tcMar>
              <w:top w:w="100" w:type="dxa"/>
              <w:left w:w="115" w:type="dxa"/>
              <w:bottom w:w="100" w:type="dxa"/>
              <w:right w:w="115" w:type="dxa"/>
            </w:tcMar>
          </w:tcPr>
          <w:p w14:paraId="224884B4" w14:textId="318C2820" w:rsidR="001D5822" w:rsidRPr="00093884" w:rsidRDefault="001D5822" w:rsidP="001D5822">
            <w:pPr>
              <w:spacing w:before="40" w:after="40"/>
              <w:rPr>
                <w:rFonts w:ascii="Times New Roman" w:hAnsi="Times New Roman" w:cs="Times New Roman"/>
                <w:b/>
                <w:sz w:val="20"/>
                <w:szCs w:val="20"/>
              </w:rPr>
            </w:pPr>
            <w:r w:rsidRPr="00093884">
              <w:rPr>
                <w:rFonts w:ascii="Times New Roman" w:hAnsi="Times New Roman" w:cs="Times New Roman"/>
                <w:b/>
                <w:sz w:val="20"/>
                <w:szCs w:val="20"/>
              </w:rPr>
              <w:t xml:space="preserve">Показники ефективності, </w:t>
            </w:r>
            <w:proofErr w:type="spellStart"/>
            <w:r w:rsidRPr="00093884">
              <w:rPr>
                <w:rFonts w:ascii="Times New Roman" w:hAnsi="Times New Roman" w:cs="Times New Roman"/>
                <w:b/>
                <w:sz w:val="20"/>
                <w:szCs w:val="20"/>
              </w:rPr>
              <w:t>тис.грн</w:t>
            </w:r>
            <w:proofErr w:type="spellEnd"/>
            <w:r w:rsidRPr="00093884">
              <w:rPr>
                <w:rFonts w:ascii="Times New Roman" w:hAnsi="Times New Roman" w:cs="Times New Roman"/>
                <w:b/>
                <w:sz w:val="20"/>
                <w:szCs w:val="20"/>
              </w:rPr>
              <w:t>/км</w:t>
            </w:r>
          </w:p>
        </w:tc>
        <w:tc>
          <w:tcPr>
            <w:tcW w:w="1427" w:type="dxa"/>
            <w:tcMar>
              <w:top w:w="100" w:type="dxa"/>
              <w:left w:w="115" w:type="dxa"/>
              <w:bottom w:w="100" w:type="dxa"/>
              <w:right w:w="115" w:type="dxa"/>
            </w:tcMar>
          </w:tcPr>
          <w:p w14:paraId="5317B4A6" w14:textId="77777777" w:rsidR="001D5822" w:rsidRDefault="001D5822" w:rsidP="001D5822">
            <w:pPr>
              <w:spacing w:before="40" w:after="40"/>
              <w:jc w:val="center"/>
              <w:rPr>
                <w:rFonts w:ascii="Times New Roman" w:hAnsi="Times New Roman" w:cs="Times New Roman"/>
                <w:sz w:val="20"/>
                <w:szCs w:val="20"/>
              </w:rPr>
            </w:pPr>
          </w:p>
        </w:tc>
        <w:tc>
          <w:tcPr>
            <w:tcW w:w="1426" w:type="dxa"/>
            <w:tcMar>
              <w:top w:w="100" w:type="dxa"/>
              <w:left w:w="115" w:type="dxa"/>
              <w:bottom w:w="100" w:type="dxa"/>
              <w:right w:w="115" w:type="dxa"/>
            </w:tcMar>
          </w:tcPr>
          <w:p w14:paraId="4F7A142D"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1964F451"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50FD8577" w14:textId="77777777" w:rsidR="001D5822" w:rsidRDefault="001D5822" w:rsidP="001D5822">
            <w:pPr>
              <w:spacing w:before="40" w:after="40"/>
              <w:jc w:val="center"/>
              <w:rPr>
                <w:rFonts w:ascii="Times New Roman" w:hAnsi="Times New Roman" w:cs="Times New Roman"/>
                <w:sz w:val="20"/>
                <w:szCs w:val="20"/>
              </w:rPr>
            </w:pPr>
          </w:p>
        </w:tc>
        <w:tc>
          <w:tcPr>
            <w:tcW w:w="1427" w:type="dxa"/>
            <w:tcMar>
              <w:top w:w="100" w:type="dxa"/>
              <w:left w:w="115" w:type="dxa"/>
              <w:bottom w:w="100" w:type="dxa"/>
              <w:right w:w="115" w:type="dxa"/>
            </w:tcMar>
          </w:tcPr>
          <w:p w14:paraId="28F60F5B" w14:textId="77777777" w:rsidR="001D5822" w:rsidRDefault="001D5822" w:rsidP="001D5822">
            <w:pPr>
              <w:spacing w:before="40" w:after="40"/>
              <w:jc w:val="center"/>
              <w:rPr>
                <w:rFonts w:ascii="Times New Roman" w:hAnsi="Times New Roman" w:cs="Times New Roman"/>
                <w:sz w:val="20"/>
                <w:szCs w:val="20"/>
              </w:rPr>
            </w:pPr>
          </w:p>
        </w:tc>
      </w:tr>
      <w:tr w:rsidR="001D5822" w14:paraId="51FB64C8" w14:textId="77777777" w:rsidTr="00E653BE">
        <w:tc>
          <w:tcPr>
            <w:tcW w:w="2828" w:type="dxa"/>
            <w:tcMar>
              <w:top w:w="100" w:type="dxa"/>
              <w:left w:w="115" w:type="dxa"/>
              <w:bottom w:w="100" w:type="dxa"/>
              <w:right w:w="115" w:type="dxa"/>
            </w:tcMar>
          </w:tcPr>
          <w:p w14:paraId="649246B3" w14:textId="77777777" w:rsidR="001D5822" w:rsidRDefault="001D5822" w:rsidP="001D5822">
            <w:pPr>
              <w:spacing w:before="40" w:after="40"/>
              <w:rPr>
                <w:rFonts w:ascii="Times New Roman" w:hAnsi="Times New Roman" w:cs="Times New Roman"/>
                <w:sz w:val="20"/>
                <w:szCs w:val="20"/>
              </w:rPr>
            </w:pPr>
            <w:r w:rsidRPr="00B57B68">
              <w:rPr>
                <w:rFonts w:ascii="Times New Roman" w:hAnsi="Times New Roman" w:cs="Times New Roman"/>
                <w:sz w:val="20"/>
                <w:szCs w:val="20"/>
              </w:rPr>
              <w:lastRenderedPageBreak/>
              <w:t>Середні витрати на капітальний ремонт</w:t>
            </w:r>
          </w:p>
        </w:tc>
        <w:tc>
          <w:tcPr>
            <w:tcW w:w="1427" w:type="dxa"/>
            <w:tcMar>
              <w:top w:w="100" w:type="dxa"/>
              <w:left w:w="115" w:type="dxa"/>
              <w:bottom w:w="100" w:type="dxa"/>
              <w:right w:w="115" w:type="dxa"/>
            </w:tcMar>
          </w:tcPr>
          <w:p w14:paraId="5AAF3551"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50 000,00</w:t>
            </w:r>
          </w:p>
        </w:tc>
        <w:tc>
          <w:tcPr>
            <w:tcW w:w="1426" w:type="dxa"/>
            <w:tcMar>
              <w:top w:w="100" w:type="dxa"/>
              <w:left w:w="115" w:type="dxa"/>
              <w:bottom w:w="100" w:type="dxa"/>
              <w:right w:w="115" w:type="dxa"/>
            </w:tcMar>
          </w:tcPr>
          <w:p w14:paraId="0E9D51AD"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50 000,00</w:t>
            </w:r>
          </w:p>
        </w:tc>
        <w:tc>
          <w:tcPr>
            <w:tcW w:w="1427" w:type="dxa"/>
            <w:tcMar>
              <w:top w:w="100" w:type="dxa"/>
              <w:left w:w="115" w:type="dxa"/>
              <w:bottom w:w="100" w:type="dxa"/>
              <w:right w:w="115" w:type="dxa"/>
            </w:tcMar>
          </w:tcPr>
          <w:p w14:paraId="445306E1"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50 000,00</w:t>
            </w:r>
          </w:p>
        </w:tc>
        <w:tc>
          <w:tcPr>
            <w:tcW w:w="1427" w:type="dxa"/>
            <w:tcMar>
              <w:top w:w="100" w:type="dxa"/>
              <w:left w:w="115" w:type="dxa"/>
              <w:bottom w:w="100" w:type="dxa"/>
              <w:right w:w="115" w:type="dxa"/>
            </w:tcMar>
          </w:tcPr>
          <w:p w14:paraId="403BC5F2"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50 000,00</w:t>
            </w:r>
          </w:p>
        </w:tc>
        <w:tc>
          <w:tcPr>
            <w:tcW w:w="1427" w:type="dxa"/>
            <w:tcMar>
              <w:top w:w="100" w:type="dxa"/>
              <w:left w:w="115" w:type="dxa"/>
              <w:bottom w:w="100" w:type="dxa"/>
              <w:right w:w="115" w:type="dxa"/>
            </w:tcMar>
          </w:tcPr>
          <w:p w14:paraId="5025B772"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50 000,00</w:t>
            </w:r>
          </w:p>
        </w:tc>
      </w:tr>
      <w:tr w:rsidR="001D5822" w14:paraId="4EADF4A1" w14:textId="77777777" w:rsidTr="00E653BE">
        <w:tc>
          <w:tcPr>
            <w:tcW w:w="2828" w:type="dxa"/>
            <w:tcMar>
              <w:top w:w="100" w:type="dxa"/>
              <w:left w:w="115" w:type="dxa"/>
              <w:bottom w:w="100" w:type="dxa"/>
              <w:right w:w="115" w:type="dxa"/>
            </w:tcMar>
          </w:tcPr>
          <w:p w14:paraId="34563ABA" w14:textId="77777777" w:rsidR="001D5822" w:rsidRPr="00B57B68" w:rsidRDefault="001D5822" w:rsidP="001D5822">
            <w:pPr>
              <w:spacing w:before="40" w:after="40"/>
              <w:rPr>
                <w:rFonts w:ascii="Times New Roman" w:hAnsi="Times New Roman" w:cs="Times New Roman"/>
                <w:sz w:val="20"/>
                <w:szCs w:val="20"/>
              </w:rPr>
            </w:pPr>
            <w:r w:rsidRPr="00B57B68">
              <w:rPr>
                <w:rFonts w:ascii="Times New Roman" w:hAnsi="Times New Roman" w:cs="Times New Roman"/>
                <w:sz w:val="20"/>
                <w:szCs w:val="20"/>
              </w:rPr>
              <w:t>Середні витрати на експлуатаційне утримання</w:t>
            </w:r>
          </w:p>
        </w:tc>
        <w:tc>
          <w:tcPr>
            <w:tcW w:w="1427" w:type="dxa"/>
            <w:tcMar>
              <w:top w:w="100" w:type="dxa"/>
              <w:left w:w="115" w:type="dxa"/>
              <w:bottom w:w="100" w:type="dxa"/>
              <w:right w:w="115" w:type="dxa"/>
            </w:tcMar>
          </w:tcPr>
          <w:p w14:paraId="6B17C4E3"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162,3</w:t>
            </w:r>
          </w:p>
        </w:tc>
        <w:tc>
          <w:tcPr>
            <w:tcW w:w="1426" w:type="dxa"/>
            <w:tcMar>
              <w:top w:w="100" w:type="dxa"/>
              <w:left w:w="115" w:type="dxa"/>
              <w:bottom w:w="100" w:type="dxa"/>
              <w:right w:w="115" w:type="dxa"/>
            </w:tcMar>
          </w:tcPr>
          <w:p w14:paraId="09E93812"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157,6</w:t>
            </w:r>
          </w:p>
        </w:tc>
        <w:tc>
          <w:tcPr>
            <w:tcW w:w="1427" w:type="dxa"/>
            <w:tcMar>
              <w:top w:w="100" w:type="dxa"/>
              <w:left w:w="115" w:type="dxa"/>
              <w:bottom w:w="100" w:type="dxa"/>
              <w:right w:w="115" w:type="dxa"/>
            </w:tcMar>
          </w:tcPr>
          <w:p w14:paraId="5318CAE7"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166,6</w:t>
            </w:r>
          </w:p>
        </w:tc>
        <w:tc>
          <w:tcPr>
            <w:tcW w:w="1427" w:type="dxa"/>
            <w:tcMar>
              <w:top w:w="100" w:type="dxa"/>
              <w:left w:w="115" w:type="dxa"/>
              <w:bottom w:w="100" w:type="dxa"/>
              <w:right w:w="115" w:type="dxa"/>
            </w:tcMar>
          </w:tcPr>
          <w:p w14:paraId="792CDAE1"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185,6</w:t>
            </w:r>
          </w:p>
        </w:tc>
        <w:tc>
          <w:tcPr>
            <w:tcW w:w="1427" w:type="dxa"/>
            <w:tcMar>
              <w:top w:w="100" w:type="dxa"/>
              <w:left w:w="115" w:type="dxa"/>
              <w:bottom w:w="100" w:type="dxa"/>
              <w:right w:w="115" w:type="dxa"/>
            </w:tcMar>
          </w:tcPr>
          <w:p w14:paraId="48D5D735" w14:textId="77777777" w:rsidR="001D5822" w:rsidRDefault="001D5822" w:rsidP="001D5822">
            <w:pPr>
              <w:spacing w:before="40" w:after="40"/>
              <w:jc w:val="center"/>
              <w:rPr>
                <w:rFonts w:ascii="Times New Roman" w:hAnsi="Times New Roman" w:cs="Times New Roman"/>
                <w:sz w:val="20"/>
                <w:szCs w:val="20"/>
              </w:rPr>
            </w:pPr>
            <w:r>
              <w:rPr>
                <w:rFonts w:ascii="Times New Roman" w:hAnsi="Times New Roman" w:cs="Times New Roman"/>
                <w:sz w:val="20"/>
                <w:szCs w:val="20"/>
              </w:rPr>
              <w:t>217,4</w:t>
            </w:r>
          </w:p>
        </w:tc>
      </w:tr>
      <w:tr w:rsidR="001D5822" w14:paraId="34822C82" w14:textId="77777777" w:rsidTr="00425FFD">
        <w:tc>
          <w:tcPr>
            <w:tcW w:w="9962" w:type="dxa"/>
            <w:gridSpan w:val="6"/>
            <w:tcMar>
              <w:top w:w="100" w:type="dxa"/>
              <w:left w:w="115" w:type="dxa"/>
              <w:bottom w:w="100" w:type="dxa"/>
              <w:right w:w="115" w:type="dxa"/>
            </w:tcMar>
          </w:tcPr>
          <w:p w14:paraId="028E9F4E" w14:textId="77777777" w:rsidR="001D5822" w:rsidRDefault="001D5822" w:rsidP="001D5822">
            <w:pPr>
              <w:spacing w:before="40" w:after="40"/>
              <w:jc w:val="center"/>
              <w:rPr>
                <w:rFonts w:ascii="Times New Roman" w:hAnsi="Times New Roman" w:cs="Times New Roman"/>
                <w:b/>
                <w:sz w:val="20"/>
                <w:szCs w:val="20"/>
              </w:rPr>
            </w:pPr>
            <w:r>
              <w:rPr>
                <w:rFonts w:ascii="Times New Roman" w:hAnsi="Times New Roman" w:cs="Times New Roman"/>
                <w:b/>
                <w:sz w:val="20"/>
                <w:szCs w:val="20"/>
              </w:rPr>
              <w:t>НЕФІНАНСОВІ ПОКАЗНИКИ</w:t>
            </w:r>
          </w:p>
        </w:tc>
      </w:tr>
      <w:tr w:rsidR="009E1197" w14:paraId="1E7D0DED" w14:textId="77777777" w:rsidTr="00425FFD">
        <w:tc>
          <w:tcPr>
            <w:tcW w:w="2828" w:type="dxa"/>
            <w:tcMar>
              <w:top w:w="100" w:type="dxa"/>
              <w:left w:w="115" w:type="dxa"/>
              <w:bottom w:w="100" w:type="dxa"/>
              <w:right w:w="115" w:type="dxa"/>
            </w:tcMar>
          </w:tcPr>
          <w:p w14:paraId="00F24169" w14:textId="77777777" w:rsidR="009E1197" w:rsidRDefault="009E1197" w:rsidP="009E1197">
            <w:pPr>
              <w:spacing w:before="40" w:after="40"/>
              <w:rPr>
                <w:rFonts w:ascii="Times New Roman" w:hAnsi="Times New Roman" w:cs="Times New Roman"/>
                <w:sz w:val="20"/>
                <w:szCs w:val="20"/>
              </w:rPr>
            </w:pPr>
            <w:r>
              <w:rPr>
                <w:rFonts w:ascii="Times New Roman" w:hAnsi="Times New Roman" w:cs="Times New Roman"/>
                <w:sz w:val="20"/>
                <w:szCs w:val="20"/>
              </w:rPr>
              <w:t>Середня кількість працівників</w:t>
            </w:r>
          </w:p>
        </w:tc>
        <w:tc>
          <w:tcPr>
            <w:tcW w:w="1427" w:type="dxa"/>
            <w:tcMar>
              <w:top w:w="100" w:type="dxa"/>
              <w:left w:w="115" w:type="dxa"/>
              <w:bottom w:w="100" w:type="dxa"/>
              <w:right w:w="115" w:type="dxa"/>
            </w:tcMar>
          </w:tcPr>
          <w:p w14:paraId="68C41CE1" w14:textId="0D27100C"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52</w:t>
            </w:r>
          </w:p>
        </w:tc>
        <w:tc>
          <w:tcPr>
            <w:tcW w:w="1426" w:type="dxa"/>
            <w:tcMar>
              <w:top w:w="100" w:type="dxa"/>
              <w:left w:w="115" w:type="dxa"/>
              <w:bottom w:w="100" w:type="dxa"/>
              <w:right w:w="115" w:type="dxa"/>
            </w:tcMar>
          </w:tcPr>
          <w:p w14:paraId="4694C55F" w14:textId="7CF00B19"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47</w:t>
            </w:r>
          </w:p>
        </w:tc>
        <w:tc>
          <w:tcPr>
            <w:tcW w:w="1427" w:type="dxa"/>
            <w:tcMar>
              <w:top w:w="100" w:type="dxa"/>
              <w:left w:w="115" w:type="dxa"/>
              <w:bottom w:w="100" w:type="dxa"/>
              <w:right w:w="115" w:type="dxa"/>
            </w:tcMar>
          </w:tcPr>
          <w:p w14:paraId="5464A673" w14:textId="34796533"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57</w:t>
            </w:r>
          </w:p>
        </w:tc>
        <w:tc>
          <w:tcPr>
            <w:tcW w:w="1427" w:type="dxa"/>
            <w:tcMar>
              <w:top w:w="100" w:type="dxa"/>
              <w:left w:w="115" w:type="dxa"/>
              <w:bottom w:w="100" w:type="dxa"/>
              <w:right w:w="115" w:type="dxa"/>
            </w:tcMar>
          </w:tcPr>
          <w:p w14:paraId="34527AEC"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57</w:t>
            </w:r>
          </w:p>
        </w:tc>
        <w:tc>
          <w:tcPr>
            <w:tcW w:w="1427" w:type="dxa"/>
            <w:tcMar>
              <w:top w:w="100" w:type="dxa"/>
              <w:left w:w="115" w:type="dxa"/>
              <w:bottom w:w="100" w:type="dxa"/>
              <w:right w:w="115" w:type="dxa"/>
            </w:tcMar>
          </w:tcPr>
          <w:p w14:paraId="5B426DD9"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57</w:t>
            </w:r>
          </w:p>
        </w:tc>
      </w:tr>
      <w:tr w:rsidR="009E1197" w14:paraId="61CE30AD" w14:textId="77777777" w:rsidTr="00425FFD">
        <w:tc>
          <w:tcPr>
            <w:tcW w:w="2828" w:type="dxa"/>
            <w:tcMar>
              <w:top w:w="100" w:type="dxa"/>
              <w:left w:w="115" w:type="dxa"/>
              <w:bottom w:w="100" w:type="dxa"/>
              <w:right w:w="115" w:type="dxa"/>
            </w:tcMar>
          </w:tcPr>
          <w:p w14:paraId="3E8C0CBF" w14:textId="77777777" w:rsidR="009E1197" w:rsidRDefault="009E1197" w:rsidP="009E1197">
            <w:pPr>
              <w:spacing w:before="40" w:after="40"/>
              <w:rPr>
                <w:rFonts w:ascii="Times New Roman" w:hAnsi="Times New Roman" w:cs="Times New Roman"/>
                <w:sz w:val="20"/>
                <w:szCs w:val="20"/>
              </w:rPr>
            </w:pPr>
            <w:r>
              <w:rPr>
                <w:rFonts w:ascii="Times New Roman" w:hAnsi="Times New Roman" w:cs="Times New Roman"/>
                <w:sz w:val="20"/>
                <w:szCs w:val="20"/>
              </w:rPr>
              <w:t>керівник</w:t>
            </w:r>
          </w:p>
        </w:tc>
        <w:tc>
          <w:tcPr>
            <w:tcW w:w="1427" w:type="dxa"/>
            <w:tcMar>
              <w:top w:w="100" w:type="dxa"/>
              <w:left w:w="115" w:type="dxa"/>
              <w:bottom w:w="100" w:type="dxa"/>
              <w:right w:w="115" w:type="dxa"/>
            </w:tcMar>
          </w:tcPr>
          <w:p w14:paraId="1DD1D873"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tc>
        <w:tc>
          <w:tcPr>
            <w:tcW w:w="1426" w:type="dxa"/>
            <w:tcMar>
              <w:top w:w="100" w:type="dxa"/>
              <w:left w:w="115" w:type="dxa"/>
              <w:bottom w:w="100" w:type="dxa"/>
              <w:right w:w="115" w:type="dxa"/>
            </w:tcMar>
          </w:tcPr>
          <w:p w14:paraId="16697E2F" w14:textId="1FE6C4BB"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tc>
        <w:tc>
          <w:tcPr>
            <w:tcW w:w="1427" w:type="dxa"/>
            <w:tcMar>
              <w:top w:w="100" w:type="dxa"/>
              <w:left w:w="115" w:type="dxa"/>
              <w:bottom w:w="100" w:type="dxa"/>
              <w:right w:w="115" w:type="dxa"/>
            </w:tcMar>
          </w:tcPr>
          <w:p w14:paraId="681A92B6" w14:textId="302C1BE3"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tc>
        <w:tc>
          <w:tcPr>
            <w:tcW w:w="1427" w:type="dxa"/>
            <w:tcMar>
              <w:top w:w="100" w:type="dxa"/>
              <w:left w:w="115" w:type="dxa"/>
              <w:bottom w:w="100" w:type="dxa"/>
              <w:right w:w="115" w:type="dxa"/>
            </w:tcMar>
          </w:tcPr>
          <w:p w14:paraId="5E7B2E73"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tc>
        <w:tc>
          <w:tcPr>
            <w:tcW w:w="1427" w:type="dxa"/>
            <w:tcMar>
              <w:top w:w="100" w:type="dxa"/>
              <w:left w:w="115" w:type="dxa"/>
              <w:bottom w:w="100" w:type="dxa"/>
              <w:right w:w="115" w:type="dxa"/>
            </w:tcMar>
          </w:tcPr>
          <w:p w14:paraId="36B1E5EB"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tc>
      </w:tr>
      <w:tr w:rsidR="009E1197" w14:paraId="193C9FB9" w14:textId="77777777" w:rsidTr="00425FFD">
        <w:tc>
          <w:tcPr>
            <w:tcW w:w="2828" w:type="dxa"/>
            <w:tcMar>
              <w:top w:w="100" w:type="dxa"/>
              <w:left w:w="115" w:type="dxa"/>
              <w:bottom w:w="100" w:type="dxa"/>
              <w:right w:w="115" w:type="dxa"/>
            </w:tcMar>
          </w:tcPr>
          <w:p w14:paraId="3E2E418D" w14:textId="77777777" w:rsidR="009E1197" w:rsidRPr="00B57B68" w:rsidRDefault="009E1197" w:rsidP="009E1197">
            <w:pPr>
              <w:spacing w:before="40" w:after="40"/>
              <w:rPr>
                <w:rFonts w:ascii="Times New Roman" w:hAnsi="Times New Roman" w:cs="Times New Roman"/>
                <w:sz w:val="20"/>
                <w:szCs w:val="20"/>
              </w:rPr>
            </w:pPr>
            <w:r>
              <w:rPr>
                <w:rFonts w:ascii="Times New Roman" w:hAnsi="Times New Roman" w:cs="Times New Roman"/>
                <w:sz w:val="20"/>
                <w:szCs w:val="20"/>
              </w:rPr>
              <w:t>Адміністративно-управлінський персонал</w:t>
            </w:r>
          </w:p>
        </w:tc>
        <w:tc>
          <w:tcPr>
            <w:tcW w:w="1427" w:type="dxa"/>
            <w:tcMar>
              <w:top w:w="100" w:type="dxa"/>
              <w:left w:w="115" w:type="dxa"/>
              <w:bottom w:w="100" w:type="dxa"/>
              <w:right w:w="115" w:type="dxa"/>
            </w:tcMar>
          </w:tcPr>
          <w:p w14:paraId="0F959CDC"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15</w:t>
            </w:r>
          </w:p>
        </w:tc>
        <w:tc>
          <w:tcPr>
            <w:tcW w:w="1426" w:type="dxa"/>
            <w:tcMar>
              <w:top w:w="100" w:type="dxa"/>
              <w:left w:w="115" w:type="dxa"/>
              <w:bottom w:w="100" w:type="dxa"/>
              <w:right w:w="115" w:type="dxa"/>
            </w:tcMar>
          </w:tcPr>
          <w:p w14:paraId="79AF6734" w14:textId="7315FD24"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15</w:t>
            </w:r>
          </w:p>
        </w:tc>
        <w:tc>
          <w:tcPr>
            <w:tcW w:w="1427" w:type="dxa"/>
            <w:tcMar>
              <w:top w:w="100" w:type="dxa"/>
              <w:left w:w="115" w:type="dxa"/>
              <w:bottom w:w="100" w:type="dxa"/>
              <w:right w:w="115" w:type="dxa"/>
            </w:tcMar>
          </w:tcPr>
          <w:p w14:paraId="59173A70" w14:textId="27369C72"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15</w:t>
            </w:r>
          </w:p>
        </w:tc>
        <w:tc>
          <w:tcPr>
            <w:tcW w:w="1427" w:type="dxa"/>
            <w:tcMar>
              <w:top w:w="100" w:type="dxa"/>
              <w:left w:w="115" w:type="dxa"/>
              <w:bottom w:w="100" w:type="dxa"/>
              <w:right w:w="115" w:type="dxa"/>
            </w:tcMar>
          </w:tcPr>
          <w:p w14:paraId="6B29C0F6"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15</w:t>
            </w:r>
          </w:p>
        </w:tc>
        <w:tc>
          <w:tcPr>
            <w:tcW w:w="1427" w:type="dxa"/>
            <w:tcMar>
              <w:top w:w="100" w:type="dxa"/>
              <w:left w:w="115" w:type="dxa"/>
              <w:bottom w:w="100" w:type="dxa"/>
              <w:right w:w="115" w:type="dxa"/>
            </w:tcMar>
          </w:tcPr>
          <w:p w14:paraId="3BDC9B3F"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15</w:t>
            </w:r>
          </w:p>
        </w:tc>
      </w:tr>
      <w:tr w:rsidR="009E1197" w14:paraId="3B3F3983" w14:textId="77777777" w:rsidTr="00425FFD">
        <w:tc>
          <w:tcPr>
            <w:tcW w:w="2828" w:type="dxa"/>
            <w:tcMar>
              <w:top w:w="100" w:type="dxa"/>
              <w:left w:w="115" w:type="dxa"/>
              <w:bottom w:w="100" w:type="dxa"/>
              <w:right w:w="115" w:type="dxa"/>
            </w:tcMar>
          </w:tcPr>
          <w:p w14:paraId="45C83BE5" w14:textId="77777777" w:rsidR="009E1197" w:rsidRDefault="009E1197" w:rsidP="009E1197">
            <w:pPr>
              <w:spacing w:before="40" w:after="40"/>
              <w:rPr>
                <w:rFonts w:ascii="Times New Roman" w:hAnsi="Times New Roman" w:cs="Times New Roman"/>
                <w:sz w:val="20"/>
                <w:szCs w:val="20"/>
              </w:rPr>
            </w:pPr>
            <w:r>
              <w:rPr>
                <w:rFonts w:ascii="Times New Roman" w:hAnsi="Times New Roman" w:cs="Times New Roman"/>
                <w:sz w:val="20"/>
                <w:szCs w:val="20"/>
              </w:rPr>
              <w:t>працівники</w:t>
            </w:r>
          </w:p>
        </w:tc>
        <w:tc>
          <w:tcPr>
            <w:tcW w:w="1427" w:type="dxa"/>
            <w:tcMar>
              <w:top w:w="100" w:type="dxa"/>
              <w:left w:w="115" w:type="dxa"/>
              <w:bottom w:w="100" w:type="dxa"/>
              <w:right w:w="115" w:type="dxa"/>
            </w:tcMar>
          </w:tcPr>
          <w:p w14:paraId="2DAEA92B" w14:textId="3164AF4D"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36</w:t>
            </w:r>
          </w:p>
        </w:tc>
        <w:tc>
          <w:tcPr>
            <w:tcW w:w="1426" w:type="dxa"/>
            <w:tcMar>
              <w:top w:w="100" w:type="dxa"/>
              <w:left w:w="115" w:type="dxa"/>
              <w:bottom w:w="100" w:type="dxa"/>
              <w:right w:w="115" w:type="dxa"/>
            </w:tcMar>
          </w:tcPr>
          <w:p w14:paraId="209C9C75" w14:textId="2D9D4BA9"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31</w:t>
            </w:r>
          </w:p>
        </w:tc>
        <w:tc>
          <w:tcPr>
            <w:tcW w:w="1427" w:type="dxa"/>
            <w:tcMar>
              <w:top w:w="100" w:type="dxa"/>
              <w:left w:w="115" w:type="dxa"/>
              <w:bottom w:w="100" w:type="dxa"/>
              <w:right w:w="115" w:type="dxa"/>
            </w:tcMar>
          </w:tcPr>
          <w:p w14:paraId="332AF312" w14:textId="751C981A"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41</w:t>
            </w:r>
          </w:p>
        </w:tc>
        <w:tc>
          <w:tcPr>
            <w:tcW w:w="1427" w:type="dxa"/>
            <w:tcMar>
              <w:top w:w="100" w:type="dxa"/>
              <w:left w:w="115" w:type="dxa"/>
              <w:bottom w:w="100" w:type="dxa"/>
              <w:right w:w="115" w:type="dxa"/>
            </w:tcMar>
          </w:tcPr>
          <w:p w14:paraId="11BBC6B8"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41</w:t>
            </w:r>
          </w:p>
        </w:tc>
        <w:tc>
          <w:tcPr>
            <w:tcW w:w="1427" w:type="dxa"/>
            <w:tcMar>
              <w:top w:w="100" w:type="dxa"/>
              <w:left w:w="115" w:type="dxa"/>
              <w:bottom w:w="100" w:type="dxa"/>
              <w:right w:w="115" w:type="dxa"/>
            </w:tcMar>
          </w:tcPr>
          <w:p w14:paraId="6BC337C4"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41</w:t>
            </w:r>
          </w:p>
        </w:tc>
      </w:tr>
      <w:tr w:rsidR="009E1197" w14:paraId="65F86E0B" w14:textId="77777777" w:rsidTr="00425FFD">
        <w:tc>
          <w:tcPr>
            <w:tcW w:w="2828" w:type="dxa"/>
            <w:tcMar>
              <w:top w:w="100" w:type="dxa"/>
              <w:left w:w="115" w:type="dxa"/>
              <w:bottom w:w="100" w:type="dxa"/>
              <w:right w:w="115" w:type="dxa"/>
            </w:tcMar>
          </w:tcPr>
          <w:p w14:paraId="5CA31D7A" w14:textId="77777777" w:rsidR="009E1197" w:rsidRDefault="009E1197" w:rsidP="009E1197">
            <w:pPr>
              <w:spacing w:before="40" w:after="40"/>
              <w:rPr>
                <w:rFonts w:ascii="Times New Roman" w:hAnsi="Times New Roman" w:cs="Times New Roman"/>
                <w:sz w:val="20"/>
                <w:szCs w:val="20"/>
              </w:rPr>
            </w:pPr>
            <w:r>
              <w:rPr>
                <w:rFonts w:ascii="Times New Roman" w:hAnsi="Times New Roman" w:cs="Times New Roman"/>
                <w:sz w:val="20"/>
                <w:szCs w:val="20"/>
              </w:rPr>
              <w:t>Співпраця з ОТГ області</w:t>
            </w:r>
          </w:p>
        </w:tc>
        <w:tc>
          <w:tcPr>
            <w:tcW w:w="1427" w:type="dxa"/>
            <w:tcMar>
              <w:top w:w="100" w:type="dxa"/>
              <w:left w:w="115" w:type="dxa"/>
              <w:bottom w:w="100" w:type="dxa"/>
              <w:right w:w="115" w:type="dxa"/>
            </w:tcMar>
          </w:tcPr>
          <w:p w14:paraId="78AEB619" w14:textId="11510BEA"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42</w:t>
            </w:r>
          </w:p>
        </w:tc>
        <w:tc>
          <w:tcPr>
            <w:tcW w:w="1426" w:type="dxa"/>
            <w:tcMar>
              <w:top w:w="100" w:type="dxa"/>
              <w:left w:w="115" w:type="dxa"/>
              <w:bottom w:w="100" w:type="dxa"/>
              <w:right w:w="115" w:type="dxa"/>
            </w:tcMar>
          </w:tcPr>
          <w:p w14:paraId="618CC2AF" w14:textId="066C565C"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47</w:t>
            </w:r>
          </w:p>
        </w:tc>
        <w:tc>
          <w:tcPr>
            <w:tcW w:w="1427" w:type="dxa"/>
            <w:tcMar>
              <w:top w:w="100" w:type="dxa"/>
              <w:left w:w="115" w:type="dxa"/>
              <w:bottom w:w="100" w:type="dxa"/>
              <w:right w:w="115" w:type="dxa"/>
            </w:tcMar>
          </w:tcPr>
          <w:p w14:paraId="70159919" w14:textId="650423B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43</w:t>
            </w:r>
          </w:p>
        </w:tc>
        <w:tc>
          <w:tcPr>
            <w:tcW w:w="1427" w:type="dxa"/>
            <w:tcMar>
              <w:top w:w="100" w:type="dxa"/>
              <w:left w:w="115" w:type="dxa"/>
              <w:bottom w:w="100" w:type="dxa"/>
              <w:right w:w="115" w:type="dxa"/>
            </w:tcMar>
          </w:tcPr>
          <w:p w14:paraId="079F5902"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43</w:t>
            </w:r>
          </w:p>
        </w:tc>
        <w:tc>
          <w:tcPr>
            <w:tcW w:w="1427" w:type="dxa"/>
            <w:tcMar>
              <w:top w:w="100" w:type="dxa"/>
              <w:left w:w="115" w:type="dxa"/>
              <w:bottom w:w="100" w:type="dxa"/>
              <w:right w:w="115" w:type="dxa"/>
            </w:tcMar>
          </w:tcPr>
          <w:p w14:paraId="07265E33"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47</w:t>
            </w:r>
          </w:p>
        </w:tc>
      </w:tr>
      <w:tr w:rsidR="009E1197" w14:paraId="1BA9F1DF" w14:textId="77777777" w:rsidTr="00425FFD">
        <w:tc>
          <w:tcPr>
            <w:tcW w:w="2828" w:type="dxa"/>
            <w:tcMar>
              <w:top w:w="100" w:type="dxa"/>
              <w:left w:w="115" w:type="dxa"/>
              <w:bottom w:w="100" w:type="dxa"/>
              <w:right w:w="115" w:type="dxa"/>
            </w:tcMar>
          </w:tcPr>
          <w:p w14:paraId="06A27996" w14:textId="7E82299B" w:rsidR="009E1197" w:rsidRDefault="009E1197" w:rsidP="009E1197">
            <w:pPr>
              <w:spacing w:before="40" w:after="40"/>
              <w:rPr>
                <w:rFonts w:ascii="Times New Roman" w:hAnsi="Times New Roman" w:cs="Times New Roman"/>
                <w:sz w:val="20"/>
                <w:szCs w:val="20"/>
              </w:rPr>
            </w:pPr>
            <w:r>
              <w:rPr>
                <w:rFonts w:ascii="Times New Roman" w:hAnsi="Times New Roman" w:cs="Times New Roman"/>
                <w:sz w:val="20"/>
                <w:szCs w:val="20"/>
              </w:rPr>
              <w:t>Обізнаність працівників із законодавством у сфері запобігання і протидії корупції, %</w:t>
            </w:r>
          </w:p>
        </w:tc>
        <w:tc>
          <w:tcPr>
            <w:tcW w:w="1427" w:type="dxa"/>
            <w:tcMar>
              <w:top w:w="100" w:type="dxa"/>
              <w:left w:w="115" w:type="dxa"/>
              <w:bottom w:w="100" w:type="dxa"/>
              <w:right w:w="115" w:type="dxa"/>
            </w:tcMar>
          </w:tcPr>
          <w:p w14:paraId="221F1DF3"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6" w:type="dxa"/>
            <w:tcMar>
              <w:top w:w="100" w:type="dxa"/>
              <w:left w:w="115" w:type="dxa"/>
              <w:bottom w:w="100" w:type="dxa"/>
              <w:right w:w="115" w:type="dxa"/>
            </w:tcMar>
          </w:tcPr>
          <w:p w14:paraId="1ECCBE6F"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7" w:type="dxa"/>
            <w:tcMar>
              <w:top w:w="100" w:type="dxa"/>
              <w:left w:w="115" w:type="dxa"/>
              <w:bottom w:w="100" w:type="dxa"/>
              <w:right w:w="115" w:type="dxa"/>
            </w:tcMar>
          </w:tcPr>
          <w:p w14:paraId="2FB262EB"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7" w:type="dxa"/>
            <w:tcMar>
              <w:top w:w="100" w:type="dxa"/>
              <w:left w:w="115" w:type="dxa"/>
              <w:bottom w:w="100" w:type="dxa"/>
              <w:right w:w="115" w:type="dxa"/>
            </w:tcMar>
          </w:tcPr>
          <w:p w14:paraId="6989ACDB"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7" w:type="dxa"/>
            <w:tcMar>
              <w:top w:w="100" w:type="dxa"/>
              <w:left w:w="115" w:type="dxa"/>
              <w:bottom w:w="100" w:type="dxa"/>
              <w:right w:w="115" w:type="dxa"/>
            </w:tcMar>
          </w:tcPr>
          <w:p w14:paraId="61B94571" w14:textId="77777777" w:rsidR="009E1197" w:rsidRDefault="009E1197"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r>
      <w:tr w:rsidR="00360AE9" w14:paraId="3C872EFC" w14:textId="77777777" w:rsidTr="00425FFD">
        <w:tc>
          <w:tcPr>
            <w:tcW w:w="2828" w:type="dxa"/>
            <w:tcMar>
              <w:top w:w="100" w:type="dxa"/>
              <w:left w:w="115" w:type="dxa"/>
              <w:bottom w:w="100" w:type="dxa"/>
              <w:right w:w="115" w:type="dxa"/>
            </w:tcMar>
          </w:tcPr>
          <w:p w14:paraId="4E19EB8E" w14:textId="1100B893" w:rsidR="00360AE9" w:rsidRDefault="00360AE9" w:rsidP="009E1197">
            <w:pPr>
              <w:spacing w:before="40" w:after="40"/>
              <w:rPr>
                <w:rFonts w:ascii="Times New Roman" w:hAnsi="Times New Roman" w:cs="Times New Roman"/>
                <w:sz w:val="20"/>
                <w:szCs w:val="20"/>
              </w:rPr>
            </w:pPr>
            <w:r>
              <w:rPr>
                <w:rFonts w:ascii="Times New Roman" w:hAnsi="Times New Roman" w:cs="Times New Roman"/>
                <w:sz w:val="20"/>
                <w:szCs w:val="20"/>
              </w:rPr>
              <w:t>Забезпечення прозорості та достовірної інформації щодо діяльності Підприємства</w:t>
            </w:r>
          </w:p>
        </w:tc>
        <w:tc>
          <w:tcPr>
            <w:tcW w:w="1427" w:type="dxa"/>
            <w:tcMar>
              <w:top w:w="100" w:type="dxa"/>
              <w:left w:w="115" w:type="dxa"/>
              <w:bottom w:w="100" w:type="dxa"/>
              <w:right w:w="115" w:type="dxa"/>
            </w:tcMar>
          </w:tcPr>
          <w:p w14:paraId="536E76C2" w14:textId="4818702D" w:rsidR="00360AE9" w:rsidRDefault="00360AE9"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6" w:type="dxa"/>
            <w:tcMar>
              <w:top w:w="100" w:type="dxa"/>
              <w:left w:w="115" w:type="dxa"/>
              <w:bottom w:w="100" w:type="dxa"/>
              <w:right w:w="115" w:type="dxa"/>
            </w:tcMar>
          </w:tcPr>
          <w:p w14:paraId="4FCED7F4" w14:textId="115FB711" w:rsidR="00360AE9" w:rsidRDefault="00360AE9"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7" w:type="dxa"/>
            <w:tcMar>
              <w:top w:w="100" w:type="dxa"/>
              <w:left w:w="115" w:type="dxa"/>
              <w:bottom w:w="100" w:type="dxa"/>
              <w:right w:w="115" w:type="dxa"/>
            </w:tcMar>
          </w:tcPr>
          <w:p w14:paraId="4D3F7F8F" w14:textId="0C3F93D7" w:rsidR="00360AE9" w:rsidRDefault="00360AE9"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7" w:type="dxa"/>
            <w:tcMar>
              <w:top w:w="100" w:type="dxa"/>
              <w:left w:w="115" w:type="dxa"/>
              <w:bottom w:w="100" w:type="dxa"/>
              <w:right w:w="115" w:type="dxa"/>
            </w:tcMar>
          </w:tcPr>
          <w:p w14:paraId="180D7B93" w14:textId="617CDC24" w:rsidR="00360AE9" w:rsidRDefault="00360AE9"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tc>
        <w:tc>
          <w:tcPr>
            <w:tcW w:w="1427" w:type="dxa"/>
            <w:tcMar>
              <w:top w:w="100" w:type="dxa"/>
              <w:left w:w="115" w:type="dxa"/>
              <w:bottom w:w="100" w:type="dxa"/>
              <w:right w:w="115" w:type="dxa"/>
            </w:tcMar>
          </w:tcPr>
          <w:p w14:paraId="16825DB7" w14:textId="77777777" w:rsidR="00360AE9" w:rsidRDefault="00360AE9" w:rsidP="009E1197">
            <w:pPr>
              <w:spacing w:before="40" w:after="40"/>
              <w:jc w:val="center"/>
              <w:rPr>
                <w:rFonts w:ascii="Times New Roman" w:hAnsi="Times New Roman" w:cs="Times New Roman"/>
                <w:sz w:val="20"/>
                <w:szCs w:val="20"/>
              </w:rPr>
            </w:pPr>
            <w:r>
              <w:rPr>
                <w:rFonts w:ascii="Times New Roman" w:hAnsi="Times New Roman" w:cs="Times New Roman"/>
                <w:sz w:val="20"/>
                <w:szCs w:val="20"/>
              </w:rPr>
              <w:t>100%</w:t>
            </w:r>
          </w:p>
          <w:p w14:paraId="584A7C16" w14:textId="074A9F13" w:rsidR="002F2DF0" w:rsidRDefault="002F2DF0" w:rsidP="009E1197">
            <w:pPr>
              <w:spacing w:before="40" w:after="40"/>
              <w:jc w:val="center"/>
              <w:rPr>
                <w:rFonts w:ascii="Times New Roman" w:hAnsi="Times New Roman" w:cs="Times New Roman"/>
                <w:sz w:val="20"/>
                <w:szCs w:val="20"/>
              </w:rPr>
            </w:pPr>
          </w:p>
        </w:tc>
      </w:tr>
    </w:tbl>
    <w:p w14:paraId="61B0A81D" w14:textId="77777777" w:rsidR="00DC0D69" w:rsidRDefault="00DC0D69" w:rsidP="00AF28CF">
      <w:pPr>
        <w:rPr>
          <w:rFonts w:ascii="Times New Roman" w:hAnsi="Times New Roman" w:cs="Times New Roman"/>
          <w:b/>
          <w:sz w:val="28"/>
          <w:szCs w:val="28"/>
        </w:rPr>
      </w:pPr>
    </w:p>
    <w:p w14:paraId="7908DDEF" w14:textId="235E0EFA" w:rsidR="00275F5F" w:rsidRDefault="00B44208" w:rsidP="00DA02C7">
      <w:pPr>
        <w:jc w:val="center"/>
        <w:rPr>
          <w:rFonts w:ascii="Times New Roman" w:hAnsi="Times New Roman" w:cs="Times New Roman"/>
          <w:b/>
          <w:sz w:val="28"/>
          <w:szCs w:val="28"/>
        </w:rPr>
      </w:pPr>
      <w:r>
        <w:rPr>
          <w:rFonts w:ascii="Times New Roman" w:hAnsi="Times New Roman" w:cs="Times New Roman"/>
          <w:b/>
          <w:sz w:val="28"/>
          <w:szCs w:val="28"/>
        </w:rPr>
        <w:t>Корпоративне управління</w:t>
      </w:r>
    </w:p>
    <w:p w14:paraId="1C3D6666" w14:textId="00572150" w:rsidR="00B44208" w:rsidRDefault="00DA02C7" w:rsidP="00B44208">
      <w:pPr>
        <w:shd w:val="clear" w:color="auto" w:fill="FFFFFF"/>
        <w:tabs>
          <w:tab w:val="left" w:pos="567"/>
        </w:tabs>
        <w:autoSpaceDE w:val="0"/>
        <w:autoSpaceDN w:val="0"/>
        <w:adjustRightInd w:val="0"/>
        <w:jc w:val="both"/>
        <w:rPr>
          <w:rFonts w:ascii="Times New Roman" w:hAnsi="Times New Roman"/>
          <w:sz w:val="28"/>
          <w:szCs w:val="28"/>
        </w:rPr>
      </w:pPr>
      <w:r>
        <w:rPr>
          <w:rFonts w:ascii="Times New Roman" w:hAnsi="Times New Roman"/>
          <w:sz w:val="28"/>
          <w:szCs w:val="28"/>
        </w:rPr>
        <w:tab/>
      </w:r>
      <w:r w:rsidR="00B44208" w:rsidRPr="00B44208">
        <w:rPr>
          <w:rFonts w:ascii="Times New Roman" w:hAnsi="Times New Roman"/>
          <w:sz w:val="28"/>
          <w:szCs w:val="28"/>
        </w:rPr>
        <w:t>Державне підприємство «Служба місцевих автомобільних доріг у Вінницькій області»</w:t>
      </w:r>
      <w:r w:rsidR="00B44208">
        <w:rPr>
          <w:rFonts w:ascii="Times New Roman" w:hAnsi="Times New Roman"/>
          <w:sz w:val="28"/>
          <w:szCs w:val="28"/>
        </w:rPr>
        <w:t xml:space="preserve"> засноване</w:t>
      </w:r>
      <w:r w:rsidR="00B44208" w:rsidRPr="00B44208">
        <w:rPr>
          <w:rFonts w:ascii="Times New Roman" w:hAnsi="Times New Roman"/>
          <w:sz w:val="28"/>
          <w:szCs w:val="28"/>
        </w:rPr>
        <w:t xml:space="preserve"> на державній власності і належить до сфери управління Вінницької обласно</w:t>
      </w:r>
      <w:r w:rsidR="00B44208">
        <w:rPr>
          <w:rFonts w:ascii="Times New Roman" w:hAnsi="Times New Roman"/>
          <w:sz w:val="28"/>
          <w:szCs w:val="28"/>
        </w:rPr>
        <w:t>ї державної адміністрації</w:t>
      </w:r>
      <w:r w:rsidR="00B44208" w:rsidRPr="00B44208">
        <w:rPr>
          <w:rFonts w:ascii="Times New Roman" w:hAnsi="Times New Roman"/>
          <w:sz w:val="28"/>
          <w:szCs w:val="28"/>
        </w:rPr>
        <w:t>.</w:t>
      </w:r>
      <w:r w:rsidR="00B44208" w:rsidRPr="00B44208">
        <w:rPr>
          <w:rFonts w:ascii="Times New Roman" w:hAnsi="Times New Roman"/>
          <w:iCs/>
          <w:sz w:val="28"/>
          <w:szCs w:val="28"/>
        </w:rPr>
        <w:t xml:space="preserve"> При виконанні основних завдань Підприємство підзвітне і підконтрольне Органу управління </w:t>
      </w:r>
      <w:r w:rsidR="00B44208" w:rsidRPr="00B44208">
        <w:rPr>
          <w:rFonts w:ascii="Times New Roman" w:hAnsi="Times New Roman"/>
          <w:sz w:val="28"/>
          <w:szCs w:val="28"/>
        </w:rPr>
        <w:t>майном.</w:t>
      </w:r>
    </w:p>
    <w:p w14:paraId="2FE2E1F5" w14:textId="77777777" w:rsidR="00B44208" w:rsidRDefault="00B44208" w:rsidP="00B44208">
      <w:pPr>
        <w:shd w:val="clear" w:color="auto" w:fill="FFFFFF"/>
        <w:tabs>
          <w:tab w:val="left" w:pos="567"/>
        </w:tabs>
        <w:autoSpaceDE w:val="0"/>
        <w:autoSpaceDN w:val="0"/>
        <w:adjustRightInd w:val="0"/>
        <w:jc w:val="both"/>
        <w:rPr>
          <w:rFonts w:ascii="Times New Roman" w:hAnsi="Times New Roman"/>
          <w:sz w:val="28"/>
          <w:szCs w:val="28"/>
        </w:rPr>
      </w:pPr>
    </w:p>
    <w:p w14:paraId="2E0345AD" w14:textId="3F120D63" w:rsidR="00B44208" w:rsidRDefault="00B44208" w:rsidP="00DA02C7">
      <w:pPr>
        <w:shd w:val="clear" w:color="auto" w:fill="FFFFFF"/>
        <w:tabs>
          <w:tab w:val="left" w:pos="567"/>
        </w:tabs>
        <w:autoSpaceDE w:val="0"/>
        <w:autoSpaceDN w:val="0"/>
        <w:adjustRightInd w:val="0"/>
        <w:jc w:val="center"/>
        <w:rPr>
          <w:rFonts w:ascii="Times New Roman" w:hAnsi="Times New Roman"/>
          <w:b/>
          <w:sz w:val="28"/>
          <w:szCs w:val="28"/>
        </w:rPr>
      </w:pPr>
      <w:r w:rsidRPr="00B44208">
        <w:rPr>
          <w:rFonts w:ascii="Times New Roman" w:hAnsi="Times New Roman"/>
          <w:b/>
          <w:sz w:val="28"/>
          <w:szCs w:val="28"/>
        </w:rPr>
        <w:t>Очікування щодо управління дочірніми підприємствами</w:t>
      </w:r>
    </w:p>
    <w:p w14:paraId="338E9782" w14:textId="59E04237" w:rsidR="00DA02C7" w:rsidRDefault="00DA02C7" w:rsidP="00B44208">
      <w:pPr>
        <w:shd w:val="clear" w:color="auto" w:fill="FFFFFF"/>
        <w:tabs>
          <w:tab w:val="left" w:pos="567"/>
        </w:tabs>
        <w:autoSpaceDE w:val="0"/>
        <w:autoSpaceDN w:val="0"/>
        <w:adjustRightInd w:val="0"/>
        <w:jc w:val="both"/>
        <w:rPr>
          <w:rFonts w:ascii="Times New Roman" w:hAnsi="Times New Roman"/>
          <w:sz w:val="28"/>
          <w:szCs w:val="28"/>
        </w:rPr>
      </w:pPr>
      <w:r>
        <w:rPr>
          <w:rFonts w:ascii="Times New Roman" w:hAnsi="Times New Roman"/>
          <w:b/>
          <w:sz w:val="28"/>
          <w:szCs w:val="28"/>
        </w:rPr>
        <w:tab/>
      </w:r>
      <w:r w:rsidRPr="00B44208">
        <w:rPr>
          <w:rFonts w:ascii="Times New Roman" w:hAnsi="Times New Roman"/>
          <w:sz w:val="28"/>
          <w:szCs w:val="28"/>
        </w:rPr>
        <w:t>Державне підприємство «Служба місцевих автомобільних доріг у Вінницькій області»</w:t>
      </w:r>
      <w:r>
        <w:rPr>
          <w:rFonts w:ascii="Times New Roman" w:hAnsi="Times New Roman"/>
          <w:sz w:val="28"/>
          <w:szCs w:val="28"/>
        </w:rPr>
        <w:t xml:space="preserve"> не має дочірніх підприємств, згідно статуту не може бути засновником іншої юридичної особи.</w:t>
      </w:r>
    </w:p>
    <w:p w14:paraId="40233BF6" w14:textId="77777777" w:rsidR="0067082D" w:rsidRDefault="0067082D" w:rsidP="00B44208">
      <w:pPr>
        <w:shd w:val="clear" w:color="auto" w:fill="FFFFFF"/>
        <w:tabs>
          <w:tab w:val="left" w:pos="567"/>
        </w:tabs>
        <w:autoSpaceDE w:val="0"/>
        <w:autoSpaceDN w:val="0"/>
        <w:adjustRightInd w:val="0"/>
        <w:jc w:val="both"/>
        <w:rPr>
          <w:rFonts w:ascii="Times New Roman" w:hAnsi="Times New Roman"/>
          <w:sz w:val="28"/>
          <w:szCs w:val="28"/>
        </w:rPr>
      </w:pPr>
    </w:p>
    <w:p w14:paraId="66259C77" w14:textId="643AD5A6" w:rsidR="0067082D" w:rsidRDefault="0067082D" w:rsidP="0067082D">
      <w:pPr>
        <w:shd w:val="clear" w:color="auto" w:fill="FFFFFF"/>
        <w:tabs>
          <w:tab w:val="left" w:pos="567"/>
        </w:tabs>
        <w:autoSpaceDE w:val="0"/>
        <w:autoSpaceDN w:val="0"/>
        <w:adjustRightInd w:val="0"/>
        <w:jc w:val="center"/>
        <w:rPr>
          <w:rFonts w:ascii="Times New Roman" w:hAnsi="Times New Roman"/>
          <w:b/>
          <w:sz w:val="28"/>
          <w:szCs w:val="28"/>
        </w:rPr>
      </w:pPr>
      <w:r w:rsidRPr="0067082D">
        <w:rPr>
          <w:rFonts w:ascii="Times New Roman" w:hAnsi="Times New Roman"/>
          <w:b/>
          <w:sz w:val="28"/>
          <w:szCs w:val="28"/>
        </w:rPr>
        <w:t>Пріоритети досягнення цілей</w:t>
      </w:r>
    </w:p>
    <w:p w14:paraId="22C03378" w14:textId="449BE857" w:rsidR="0067082D" w:rsidRDefault="0067082D" w:rsidP="0067082D">
      <w:pPr>
        <w:shd w:val="clear" w:color="auto" w:fill="FFFFFF"/>
        <w:tabs>
          <w:tab w:val="left" w:pos="567"/>
        </w:tabs>
        <w:autoSpaceDE w:val="0"/>
        <w:autoSpaceDN w:val="0"/>
        <w:adjustRightInd w:val="0"/>
        <w:rPr>
          <w:rFonts w:ascii="Times New Roman" w:hAnsi="Times New Roman"/>
          <w:sz w:val="28"/>
          <w:szCs w:val="28"/>
        </w:rPr>
      </w:pPr>
      <w:r>
        <w:rPr>
          <w:rFonts w:ascii="Times New Roman" w:hAnsi="Times New Roman"/>
          <w:sz w:val="28"/>
          <w:szCs w:val="28"/>
        </w:rPr>
        <w:tab/>
        <w:t>Однією з головних умов досягнення цілей діяльності Підприємства є:</w:t>
      </w:r>
    </w:p>
    <w:p w14:paraId="29C1510A" w14:textId="12F31A95" w:rsidR="0067082D" w:rsidRDefault="002746EB" w:rsidP="002746EB">
      <w:pPr>
        <w:pStyle w:val="a6"/>
        <w:numPr>
          <w:ilvl w:val="0"/>
          <w:numId w:val="4"/>
        </w:numPr>
        <w:shd w:val="clear" w:color="auto" w:fill="FFFFFF"/>
        <w:tabs>
          <w:tab w:val="left" w:pos="567"/>
        </w:tabs>
        <w:autoSpaceDE w:val="0"/>
        <w:autoSpaceDN w:val="0"/>
        <w:adjustRightInd w:val="0"/>
        <w:rPr>
          <w:rFonts w:ascii="Times New Roman" w:hAnsi="Times New Roman"/>
          <w:sz w:val="28"/>
          <w:szCs w:val="28"/>
        </w:rPr>
      </w:pPr>
      <w:r>
        <w:rPr>
          <w:rFonts w:ascii="Times New Roman" w:hAnsi="Times New Roman"/>
          <w:sz w:val="28"/>
          <w:szCs w:val="28"/>
        </w:rPr>
        <w:t>Створення належної та якісної дорожньої інфраструктури;</w:t>
      </w:r>
    </w:p>
    <w:p w14:paraId="134F842C" w14:textId="5A770B17" w:rsidR="002746EB" w:rsidRDefault="002746EB" w:rsidP="002746EB">
      <w:pPr>
        <w:pStyle w:val="a6"/>
        <w:numPr>
          <w:ilvl w:val="0"/>
          <w:numId w:val="4"/>
        </w:numPr>
        <w:shd w:val="clear" w:color="auto" w:fill="FFFFFF"/>
        <w:tabs>
          <w:tab w:val="left" w:pos="567"/>
        </w:tabs>
        <w:autoSpaceDE w:val="0"/>
        <w:autoSpaceDN w:val="0"/>
        <w:adjustRightInd w:val="0"/>
        <w:rPr>
          <w:rFonts w:ascii="Times New Roman" w:hAnsi="Times New Roman"/>
          <w:sz w:val="28"/>
          <w:szCs w:val="28"/>
        </w:rPr>
      </w:pPr>
      <w:r>
        <w:rPr>
          <w:rFonts w:ascii="Times New Roman" w:hAnsi="Times New Roman"/>
          <w:sz w:val="28"/>
          <w:szCs w:val="28"/>
        </w:rPr>
        <w:t>Створення умов для безпечного та комфортного руху;</w:t>
      </w:r>
    </w:p>
    <w:p w14:paraId="23F14E91" w14:textId="534237EF" w:rsidR="002746EB" w:rsidRDefault="002746EB" w:rsidP="002746EB">
      <w:pPr>
        <w:pStyle w:val="a6"/>
        <w:numPr>
          <w:ilvl w:val="0"/>
          <w:numId w:val="4"/>
        </w:numPr>
        <w:shd w:val="clear" w:color="auto" w:fill="FFFFFF"/>
        <w:tabs>
          <w:tab w:val="left" w:pos="567"/>
        </w:tabs>
        <w:autoSpaceDE w:val="0"/>
        <w:autoSpaceDN w:val="0"/>
        <w:adjustRightInd w:val="0"/>
        <w:rPr>
          <w:rFonts w:ascii="Times New Roman" w:hAnsi="Times New Roman"/>
          <w:sz w:val="28"/>
          <w:szCs w:val="28"/>
        </w:rPr>
      </w:pPr>
      <w:r>
        <w:rPr>
          <w:rFonts w:ascii="Times New Roman" w:hAnsi="Times New Roman"/>
          <w:sz w:val="28"/>
          <w:szCs w:val="28"/>
        </w:rPr>
        <w:t>Залучення додаткових фінансових ресурсів (коштів технічної допомоги, інших коштів, незаборонених чинним законодавством) для будівництва, реконструкції та капітального ремонту об’єктів дорожньої інфраструктури;</w:t>
      </w:r>
    </w:p>
    <w:p w14:paraId="2E68AB5C" w14:textId="2AF8469E" w:rsidR="002746EB" w:rsidRPr="002746EB" w:rsidRDefault="002746EB" w:rsidP="002746EB">
      <w:pPr>
        <w:pStyle w:val="a6"/>
        <w:numPr>
          <w:ilvl w:val="0"/>
          <w:numId w:val="4"/>
        </w:numPr>
        <w:shd w:val="clear" w:color="auto" w:fill="FFFFFF"/>
        <w:tabs>
          <w:tab w:val="left" w:pos="567"/>
        </w:tabs>
        <w:autoSpaceDE w:val="0"/>
        <w:autoSpaceDN w:val="0"/>
        <w:adjustRightInd w:val="0"/>
        <w:rPr>
          <w:rFonts w:ascii="Times New Roman" w:hAnsi="Times New Roman"/>
          <w:sz w:val="28"/>
          <w:szCs w:val="28"/>
        </w:rPr>
      </w:pPr>
      <w:r>
        <w:rPr>
          <w:rFonts w:ascii="Times New Roman" w:hAnsi="Times New Roman"/>
          <w:sz w:val="28"/>
          <w:szCs w:val="28"/>
        </w:rPr>
        <w:t xml:space="preserve">Залучення, як співфінансування, фінансових ресурсів місцевих бюджетів. </w:t>
      </w:r>
    </w:p>
    <w:p w14:paraId="25200EB0" w14:textId="77777777" w:rsidR="00DA02C7" w:rsidRPr="00B44208" w:rsidRDefault="00DA02C7" w:rsidP="00B44208">
      <w:pPr>
        <w:shd w:val="clear" w:color="auto" w:fill="FFFFFF"/>
        <w:tabs>
          <w:tab w:val="left" w:pos="567"/>
        </w:tabs>
        <w:autoSpaceDE w:val="0"/>
        <w:autoSpaceDN w:val="0"/>
        <w:adjustRightInd w:val="0"/>
        <w:jc w:val="both"/>
        <w:rPr>
          <w:rFonts w:ascii="Times New Roman" w:hAnsi="Times New Roman"/>
          <w:b/>
          <w:sz w:val="28"/>
          <w:szCs w:val="28"/>
        </w:rPr>
      </w:pPr>
    </w:p>
    <w:p w14:paraId="65892828" w14:textId="7818BD0D" w:rsidR="00B44208" w:rsidRDefault="00922289" w:rsidP="00922289">
      <w:pPr>
        <w:jc w:val="center"/>
        <w:rPr>
          <w:rFonts w:ascii="Times New Roman" w:hAnsi="Times New Roman"/>
          <w:b/>
          <w:sz w:val="28"/>
          <w:szCs w:val="28"/>
        </w:rPr>
      </w:pPr>
      <w:r>
        <w:rPr>
          <w:rFonts w:ascii="Times New Roman" w:hAnsi="Times New Roman"/>
          <w:b/>
          <w:sz w:val="28"/>
          <w:szCs w:val="28"/>
        </w:rPr>
        <w:t>Консультації з наглядовою радою (виконавчим органом) Підприємства</w:t>
      </w:r>
    </w:p>
    <w:p w14:paraId="03E0788B" w14:textId="1FD99E90" w:rsidR="00922289" w:rsidRDefault="00C76F1E" w:rsidP="00922289">
      <w:pPr>
        <w:shd w:val="clear" w:color="auto" w:fill="FFFFFF"/>
        <w:tabs>
          <w:tab w:val="left" w:pos="567"/>
        </w:tabs>
        <w:autoSpaceDE w:val="0"/>
        <w:autoSpaceDN w:val="0"/>
        <w:adjustRightInd w:val="0"/>
        <w:spacing w:line="276" w:lineRule="auto"/>
        <w:jc w:val="both"/>
        <w:rPr>
          <w:rFonts w:ascii="Times New Roman" w:hAnsi="Times New Roman"/>
          <w:iCs/>
          <w:sz w:val="28"/>
          <w:szCs w:val="28"/>
        </w:rPr>
      </w:pPr>
      <w:r>
        <w:rPr>
          <w:rFonts w:ascii="Times New Roman" w:hAnsi="Times New Roman"/>
          <w:iCs/>
          <w:sz w:val="28"/>
          <w:szCs w:val="28"/>
        </w:rPr>
        <w:tab/>
      </w:r>
      <w:r w:rsidR="00922289">
        <w:rPr>
          <w:rFonts w:ascii="Times New Roman" w:hAnsi="Times New Roman"/>
          <w:iCs/>
          <w:sz w:val="28"/>
          <w:szCs w:val="28"/>
        </w:rPr>
        <w:t>Наглядова рада на Підприємстві не створюється</w:t>
      </w:r>
      <w:r w:rsidR="00922289">
        <w:rPr>
          <w:rFonts w:ascii="Times New Roman" w:hAnsi="Times New Roman"/>
          <w:iCs/>
          <w:sz w:val="28"/>
          <w:szCs w:val="28"/>
          <w:lang w:val="ru-RU"/>
        </w:rPr>
        <w:t xml:space="preserve"> (не є </w:t>
      </w:r>
      <w:proofErr w:type="spellStart"/>
      <w:r w:rsidR="00922289">
        <w:rPr>
          <w:rFonts w:ascii="Times New Roman" w:hAnsi="Times New Roman"/>
          <w:iCs/>
          <w:sz w:val="28"/>
          <w:szCs w:val="28"/>
          <w:lang w:val="ru-RU"/>
        </w:rPr>
        <w:t>обов</w:t>
      </w:r>
      <w:r w:rsidR="00922289" w:rsidRPr="00322056">
        <w:rPr>
          <w:rFonts w:ascii="Times New Roman" w:hAnsi="Times New Roman"/>
          <w:iCs/>
          <w:sz w:val="28"/>
          <w:szCs w:val="28"/>
          <w:lang w:val="ru-RU"/>
        </w:rPr>
        <w:t>’</w:t>
      </w:r>
      <w:r w:rsidR="00922289">
        <w:rPr>
          <w:rFonts w:ascii="Times New Roman" w:hAnsi="Times New Roman"/>
          <w:iCs/>
          <w:sz w:val="28"/>
          <w:szCs w:val="28"/>
          <w:lang w:val="ru-RU"/>
        </w:rPr>
        <w:t>язковим</w:t>
      </w:r>
      <w:proofErr w:type="spellEnd"/>
      <w:r w:rsidR="00922289">
        <w:rPr>
          <w:rFonts w:ascii="Times New Roman" w:hAnsi="Times New Roman"/>
          <w:iCs/>
          <w:sz w:val="28"/>
          <w:szCs w:val="28"/>
          <w:lang w:val="ru-RU"/>
        </w:rPr>
        <w:t xml:space="preserve"> </w:t>
      </w:r>
      <w:proofErr w:type="spellStart"/>
      <w:r w:rsidR="00922289">
        <w:rPr>
          <w:rFonts w:ascii="Times New Roman" w:hAnsi="Times New Roman"/>
          <w:iCs/>
          <w:sz w:val="28"/>
          <w:szCs w:val="28"/>
          <w:lang w:val="ru-RU"/>
        </w:rPr>
        <w:t>відповідно</w:t>
      </w:r>
      <w:proofErr w:type="spellEnd"/>
      <w:r w:rsidR="00922289">
        <w:rPr>
          <w:rFonts w:ascii="Times New Roman" w:hAnsi="Times New Roman"/>
          <w:iCs/>
          <w:sz w:val="28"/>
          <w:szCs w:val="28"/>
          <w:lang w:val="ru-RU"/>
        </w:rPr>
        <w:t xml:space="preserve"> до закону)</w:t>
      </w:r>
      <w:r w:rsidR="00922289">
        <w:rPr>
          <w:rFonts w:ascii="Times New Roman" w:hAnsi="Times New Roman"/>
          <w:iCs/>
          <w:sz w:val="28"/>
          <w:szCs w:val="28"/>
        </w:rPr>
        <w:t xml:space="preserve">. </w:t>
      </w:r>
      <w:r>
        <w:rPr>
          <w:rFonts w:ascii="Times New Roman" w:hAnsi="Times New Roman"/>
          <w:iCs/>
          <w:sz w:val="28"/>
          <w:szCs w:val="28"/>
        </w:rPr>
        <w:t xml:space="preserve"> Для підготовки Л</w:t>
      </w:r>
      <w:r w:rsidR="00922289">
        <w:rPr>
          <w:rFonts w:ascii="Times New Roman" w:hAnsi="Times New Roman"/>
          <w:iCs/>
          <w:sz w:val="28"/>
          <w:szCs w:val="28"/>
        </w:rPr>
        <w:t>иста</w:t>
      </w:r>
      <w:r>
        <w:rPr>
          <w:rFonts w:ascii="Times New Roman" w:hAnsi="Times New Roman"/>
          <w:iCs/>
          <w:sz w:val="28"/>
          <w:szCs w:val="28"/>
        </w:rPr>
        <w:t xml:space="preserve"> очікувань власника проведені консультації з Уповноваженим органом управління, на яких узгоджено фінансово-економічні показники Підприємства.</w:t>
      </w:r>
      <w:r w:rsidR="00922289">
        <w:rPr>
          <w:rFonts w:ascii="Times New Roman" w:hAnsi="Times New Roman"/>
          <w:iCs/>
          <w:sz w:val="28"/>
          <w:szCs w:val="28"/>
        </w:rPr>
        <w:t xml:space="preserve"> </w:t>
      </w:r>
    </w:p>
    <w:p w14:paraId="643723EA" w14:textId="77777777" w:rsidR="00B57B68" w:rsidRDefault="00B57B68" w:rsidP="00922289">
      <w:pPr>
        <w:rPr>
          <w:rFonts w:ascii="Times New Roman" w:hAnsi="Times New Roman" w:cs="Times New Roman"/>
          <w:b/>
          <w:sz w:val="28"/>
          <w:szCs w:val="28"/>
        </w:rPr>
      </w:pPr>
    </w:p>
    <w:p w14:paraId="197FFD31" w14:textId="77777777" w:rsidR="009325A6" w:rsidRDefault="009325A6" w:rsidP="00922289">
      <w:pPr>
        <w:rPr>
          <w:rFonts w:ascii="Times New Roman" w:hAnsi="Times New Roman" w:cs="Times New Roman"/>
          <w:b/>
          <w:sz w:val="28"/>
          <w:szCs w:val="28"/>
        </w:rPr>
      </w:pPr>
    </w:p>
    <w:p w14:paraId="19D0D057" w14:textId="77777777" w:rsidR="009325A6" w:rsidRDefault="009325A6" w:rsidP="00922289">
      <w:pPr>
        <w:rPr>
          <w:rFonts w:ascii="Times New Roman" w:hAnsi="Times New Roman" w:cs="Times New Roman"/>
          <w:b/>
          <w:sz w:val="28"/>
          <w:szCs w:val="28"/>
        </w:rPr>
      </w:pPr>
    </w:p>
    <w:p w14:paraId="6E998880" w14:textId="77777777" w:rsidR="00201092" w:rsidRPr="00201092" w:rsidRDefault="00201092" w:rsidP="00201092">
      <w:pPr>
        <w:autoSpaceDE w:val="0"/>
        <w:autoSpaceDN w:val="0"/>
        <w:adjustRightInd w:val="0"/>
        <w:jc w:val="both"/>
        <w:rPr>
          <w:rFonts w:ascii="Times New Roman" w:hAnsi="Times New Roman" w:cs="Times New Roman"/>
          <w:b/>
          <w:sz w:val="28"/>
          <w:szCs w:val="28"/>
        </w:rPr>
      </w:pPr>
      <w:r w:rsidRPr="00201092">
        <w:rPr>
          <w:rFonts w:ascii="Times New Roman" w:hAnsi="Times New Roman" w:cs="Times New Roman"/>
          <w:b/>
          <w:sz w:val="28"/>
          <w:szCs w:val="28"/>
        </w:rPr>
        <w:t>Директор</w:t>
      </w:r>
    </w:p>
    <w:p w14:paraId="13169A4D" w14:textId="34FB28C6" w:rsidR="00201092" w:rsidRPr="00201092" w:rsidRDefault="00201092" w:rsidP="00201092">
      <w:pPr>
        <w:autoSpaceDE w:val="0"/>
        <w:autoSpaceDN w:val="0"/>
        <w:adjustRightInd w:val="0"/>
        <w:jc w:val="both"/>
        <w:rPr>
          <w:rFonts w:ascii="Times New Roman" w:hAnsi="Times New Roman" w:cs="Times New Roman"/>
          <w:b/>
          <w:sz w:val="28"/>
          <w:szCs w:val="28"/>
        </w:rPr>
      </w:pPr>
      <w:r w:rsidRPr="00201092">
        <w:rPr>
          <w:rFonts w:ascii="Times New Roman" w:hAnsi="Times New Roman" w:cs="Times New Roman"/>
          <w:b/>
          <w:sz w:val="28"/>
          <w:szCs w:val="28"/>
        </w:rPr>
        <w:t xml:space="preserve">ДП «Служба місцевих автомобільних </w:t>
      </w:r>
      <w:r>
        <w:rPr>
          <w:rFonts w:ascii="Times New Roman" w:hAnsi="Times New Roman" w:cs="Times New Roman"/>
          <w:b/>
          <w:sz w:val="28"/>
          <w:szCs w:val="28"/>
        </w:rPr>
        <w:t xml:space="preserve">                           </w:t>
      </w:r>
    </w:p>
    <w:p w14:paraId="652A42EE" w14:textId="27D5A793" w:rsidR="00275F5F" w:rsidRPr="00201092" w:rsidRDefault="00201092" w:rsidP="00201092">
      <w:pPr>
        <w:jc w:val="both"/>
        <w:rPr>
          <w:rFonts w:ascii="Times New Roman" w:hAnsi="Times New Roman" w:cs="Times New Roman"/>
          <w:b/>
          <w:sz w:val="28"/>
          <w:szCs w:val="28"/>
        </w:rPr>
      </w:pPr>
      <w:r w:rsidRPr="00201092">
        <w:rPr>
          <w:rFonts w:ascii="Times New Roman" w:hAnsi="Times New Roman" w:cs="Times New Roman"/>
          <w:b/>
          <w:sz w:val="28"/>
          <w:szCs w:val="28"/>
        </w:rPr>
        <w:t xml:space="preserve">доріг Вінницької області»          </w:t>
      </w:r>
      <w:r w:rsidR="00105C65">
        <w:rPr>
          <w:rFonts w:ascii="Times New Roman" w:hAnsi="Times New Roman" w:cs="Times New Roman"/>
          <w:b/>
          <w:sz w:val="28"/>
          <w:szCs w:val="28"/>
        </w:rPr>
        <w:t xml:space="preserve">                                          </w:t>
      </w:r>
      <w:r w:rsidRPr="00201092">
        <w:rPr>
          <w:rFonts w:ascii="Times New Roman" w:hAnsi="Times New Roman" w:cs="Times New Roman"/>
          <w:b/>
          <w:sz w:val="28"/>
          <w:szCs w:val="28"/>
        </w:rPr>
        <w:t xml:space="preserve">  </w:t>
      </w:r>
      <w:r w:rsidR="00105C65" w:rsidRPr="00201092">
        <w:rPr>
          <w:rFonts w:ascii="Times New Roman" w:hAnsi="Times New Roman" w:cs="Times New Roman"/>
          <w:b/>
          <w:sz w:val="28"/>
          <w:szCs w:val="28"/>
        </w:rPr>
        <w:t>Віталій ГОРОБЧУК</w:t>
      </w:r>
      <w:r w:rsidR="00275F5F" w:rsidRPr="00201092">
        <w:rPr>
          <w:rFonts w:ascii="Times New Roman" w:hAnsi="Times New Roman" w:cs="Times New Roman"/>
          <w:b/>
          <w:sz w:val="28"/>
          <w:szCs w:val="28"/>
        </w:rPr>
        <w:tab/>
      </w:r>
      <w:r w:rsidR="00275F5F" w:rsidRPr="00201092">
        <w:rPr>
          <w:rFonts w:ascii="Times New Roman" w:hAnsi="Times New Roman" w:cs="Times New Roman"/>
          <w:b/>
          <w:sz w:val="28"/>
          <w:szCs w:val="28"/>
        </w:rPr>
        <w:tab/>
      </w:r>
      <w:r w:rsidR="00275F5F" w:rsidRPr="00201092">
        <w:rPr>
          <w:rFonts w:ascii="Times New Roman" w:hAnsi="Times New Roman" w:cs="Times New Roman"/>
          <w:b/>
          <w:sz w:val="28"/>
          <w:szCs w:val="28"/>
        </w:rPr>
        <w:tab/>
      </w:r>
      <w:r w:rsidR="00275F5F" w:rsidRPr="00201092">
        <w:rPr>
          <w:rFonts w:ascii="Times New Roman" w:hAnsi="Times New Roman" w:cs="Times New Roman"/>
          <w:b/>
          <w:sz w:val="28"/>
          <w:szCs w:val="28"/>
        </w:rPr>
        <w:tab/>
      </w:r>
      <w:r w:rsidR="00275F5F" w:rsidRPr="00201092">
        <w:rPr>
          <w:rFonts w:ascii="Times New Roman" w:hAnsi="Times New Roman" w:cs="Times New Roman"/>
          <w:b/>
          <w:sz w:val="28"/>
          <w:szCs w:val="28"/>
        </w:rPr>
        <w:tab/>
        <w:t xml:space="preserve">           </w:t>
      </w:r>
      <w:r w:rsidR="00275F5F" w:rsidRPr="00201092">
        <w:rPr>
          <w:rFonts w:ascii="Times New Roman" w:hAnsi="Times New Roman" w:cs="Times New Roman"/>
          <w:b/>
          <w:sz w:val="28"/>
          <w:szCs w:val="28"/>
        </w:rPr>
        <w:tab/>
        <w:t xml:space="preserve">                   </w:t>
      </w:r>
    </w:p>
    <w:p w14:paraId="21567ED4" w14:textId="77777777" w:rsidR="00275F5F" w:rsidRPr="00201092" w:rsidRDefault="00275F5F" w:rsidP="00AF28CF">
      <w:pPr>
        <w:rPr>
          <w:rFonts w:ascii="Times New Roman" w:hAnsi="Times New Roman" w:cs="Times New Roman"/>
          <w:b/>
          <w:sz w:val="28"/>
          <w:szCs w:val="28"/>
        </w:rPr>
      </w:pPr>
    </w:p>
    <w:p w14:paraId="1AB59FCF" w14:textId="77777777" w:rsidR="00201092" w:rsidRDefault="00201092" w:rsidP="00AF28CF">
      <w:pPr>
        <w:rPr>
          <w:rFonts w:ascii="Times New Roman" w:hAnsi="Times New Roman" w:cs="Times New Roman"/>
          <w:b/>
          <w:sz w:val="28"/>
          <w:szCs w:val="28"/>
        </w:rPr>
      </w:pPr>
    </w:p>
    <w:p w14:paraId="5B7CC8EC" w14:textId="77777777" w:rsidR="00F02CDD" w:rsidRDefault="00201092" w:rsidP="00201092">
      <w:pPr>
        <w:tabs>
          <w:tab w:val="left" w:pos="6975"/>
        </w:tabs>
        <w:rPr>
          <w:rFonts w:ascii="Times New Roman" w:hAnsi="Times New Roman" w:cs="Times New Roman"/>
          <w:b/>
          <w:sz w:val="28"/>
          <w:szCs w:val="28"/>
        </w:rPr>
      </w:pPr>
      <w:r>
        <w:rPr>
          <w:rFonts w:ascii="Times New Roman" w:hAnsi="Times New Roman" w:cs="Times New Roman"/>
          <w:b/>
          <w:sz w:val="28"/>
          <w:szCs w:val="28"/>
        </w:rPr>
        <w:t>П</w:t>
      </w:r>
      <w:r w:rsidR="00F02CDD">
        <w:rPr>
          <w:rFonts w:ascii="Times New Roman" w:hAnsi="Times New Roman" w:cs="Times New Roman"/>
          <w:b/>
          <w:sz w:val="28"/>
          <w:szCs w:val="28"/>
        </w:rPr>
        <w:t>ОГОДЖЕНО</w:t>
      </w:r>
    </w:p>
    <w:p w14:paraId="44C075D5" w14:textId="515AB199" w:rsidR="00201092" w:rsidRDefault="00201092" w:rsidP="00201092">
      <w:pPr>
        <w:tabs>
          <w:tab w:val="left" w:pos="6975"/>
        </w:tabs>
        <w:rPr>
          <w:rFonts w:ascii="Times New Roman" w:hAnsi="Times New Roman" w:cs="Times New Roman"/>
          <w:b/>
          <w:sz w:val="28"/>
          <w:szCs w:val="28"/>
        </w:rPr>
      </w:pPr>
      <w:r>
        <w:rPr>
          <w:rFonts w:ascii="Times New Roman" w:hAnsi="Times New Roman" w:cs="Times New Roman"/>
          <w:b/>
          <w:sz w:val="28"/>
          <w:szCs w:val="28"/>
        </w:rPr>
        <w:t xml:space="preserve">без зауважень </w:t>
      </w:r>
    </w:p>
    <w:p w14:paraId="2675379C" w14:textId="594A44C0" w:rsidR="00201092" w:rsidRDefault="00201092" w:rsidP="00201092">
      <w:pPr>
        <w:tabs>
          <w:tab w:val="left" w:pos="6975"/>
        </w:tabs>
        <w:rPr>
          <w:rFonts w:ascii="Times New Roman" w:hAnsi="Times New Roman" w:cs="Times New Roman"/>
          <w:b/>
          <w:sz w:val="28"/>
          <w:szCs w:val="28"/>
        </w:rPr>
      </w:pPr>
      <w:r>
        <w:rPr>
          <w:rFonts w:ascii="Times New Roman" w:hAnsi="Times New Roman" w:cs="Times New Roman"/>
          <w:b/>
          <w:sz w:val="28"/>
          <w:szCs w:val="28"/>
        </w:rPr>
        <w:tab/>
      </w:r>
    </w:p>
    <w:p w14:paraId="79E31D3B" w14:textId="320BCFB1" w:rsidR="00201092" w:rsidRDefault="00C42E52" w:rsidP="00AF28CF">
      <w:pPr>
        <w:rPr>
          <w:rFonts w:ascii="Times New Roman" w:hAnsi="Times New Roman" w:cs="Times New Roman"/>
          <w:b/>
          <w:sz w:val="28"/>
          <w:szCs w:val="28"/>
        </w:rPr>
      </w:pPr>
      <w:r>
        <w:rPr>
          <w:rFonts w:ascii="Times New Roman" w:hAnsi="Times New Roman" w:cs="Times New Roman"/>
          <w:b/>
          <w:sz w:val="28"/>
          <w:szCs w:val="28"/>
        </w:rPr>
        <w:t>Н</w:t>
      </w:r>
      <w:r w:rsidR="00201092">
        <w:rPr>
          <w:rFonts w:ascii="Times New Roman" w:hAnsi="Times New Roman" w:cs="Times New Roman"/>
          <w:b/>
          <w:sz w:val="28"/>
          <w:szCs w:val="28"/>
        </w:rPr>
        <w:t xml:space="preserve">ачальник Управління </w:t>
      </w:r>
    </w:p>
    <w:p w14:paraId="18E55E2A" w14:textId="77777777" w:rsidR="00201092" w:rsidRDefault="00201092" w:rsidP="00AF28CF">
      <w:pPr>
        <w:rPr>
          <w:rFonts w:ascii="Times New Roman" w:hAnsi="Times New Roman" w:cs="Times New Roman"/>
          <w:b/>
          <w:sz w:val="28"/>
          <w:szCs w:val="28"/>
        </w:rPr>
      </w:pPr>
      <w:r>
        <w:rPr>
          <w:rFonts w:ascii="Times New Roman" w:hAnsi="Times New Roman" w:cs="Times New Roman"/>
          <w:b/>
          <w:sz w:val="28"/>
          <w:szCs w:val="28"/>
        </w:rPr>
        <w:t>дорожнього господарства</w:t>
      </w:r>
    </w:p>
    <w:p w14:paraId="325A434E" w14:textId="2C2ED1E6" w:rsidR="00201092" w:rsidRDefault="00201092" w:rsidP="00AF28CF">
      <w:pPr>
        <w:rPr>
          <w:rFonts w:ascii="Times New Roman" w:hAnsi="Times New Roman" w:cs="Times New Roman"/>
          <w:b/>
          <w:sz w:val="28"/>
          <w:szCs w:val="28"/>
        </w:rPr>
      </w:pPr>
      <w:r>
        <w:rPr>
          <w:rFonts w:ascii="Times New Roman" w:hAnsi="Times New Roman" w:cs="Times New Roman"/>
          <w:b/>
          <w:sz w:val="28"/>
          <w:szCs w:val="28"/>
        </w:rPr>
        <w:t>обласної військової адміністрації</w:t>
      </w:r>
      <w:r w:rsidR="006B08C4" w:rsidRPr="006B08C4">
        <w:rPr>
          <w:rFonts w:ascii="Times New Roman" w:hAnsi="Times New Roman" w:cs="Times New Roman"/>
          <w:b/>
          <w:sz w:val="28"/>
          <w:szCs w:val="28"/>
        </w:rPr>
        <w:t xml:space="preserve"> </w:t>
      </w:r>
      <w:r w:rsidR="006B08C4">
        <w:rPr>
          <w:rFonts w:ascii="Times New Roman" w:hAnsi="Times New Roman" w:cs="Times New Roman"/>
          <w:b/>
          <w:sz w:val="28"/>
          <w:szCs w:val="28"/>
        </w:rPr>
        <w:t xml:space="preserve">                              </w:t>
      </w:r>
      <w:r w:rsidR="00105C65">
        <w:rPr>
          <w:rFonts w:ascii="Times New Roman" w:hAnsi="Times New Roman" w:cs="Times New Roman"/>
          <w:b/>
          <w:sz w:val="28"/>
          <w:szCs w:val="28"/>
        </w:rPr>
        <w:t xml:space="preserve">  </w:t>
      </w:r>
      <w:r w:rsidR="006B08C4">
        <w:rPr>
          <w:rFonts w:ascii="Times New Roman" w:hAnsi="Times New Roman" w:cs="Times New Roman"/>
          <w:b/>
          <w:sz w:val="28"/>
          <w:szCs w:val="28"/>
        </w:rPr>
        <w:t xml:space="preserve"> </w:t>
      </w:r>
      <w:r w:rsidR="00F02CDD">
        <w:rPr>
          <w:rFonts w:ascii="Times New Roman" w:hAnsi="Times New Roman" w:cs="Times New Roman"/>
          <w:b/>
          <w:sz w:val="28"/>
          <w:szCs w:val="28"/>
        </w:rPr>
        <w:t xml:space="preserve">  </w:t>
      </w:r>
      <w:r w:rsidR="006B08C4">
        <w:rPr>
          <w:rFonts w:ascii="Times New Roman" w:hAnsi="Times New Roman" w:cs="Times New Roman"/>
          <w:b/>
          <w:sz w:val="28"/>
          <w:szCs w:val="28"/>
        </w:rPr>
        <w:t xml:space="preserve">       Артем ВОЙТОВИЧ</w:t>
      </w:r>
    </w:p>
    <w:p w14:paraId="7116246F" w14:textId="77777777" w:rsidR="00607ED0" w:rsidRDefault="00607ED0" w:rsidP="00AF28CF">
      <w:pPr>
        <w:rPr>
          <w:rFonts w:ascii="Times New Roman" w:hAnsi="Times New Roman" w:cs="Times New Roman"/>
          <w:b/>
          <w:sz w:val="28"/>
          <w:szCs w:val="28"/>
        </w:rPr>
      </w:pPr>
    </w:p>
    <w:p w14:paraId="7980B33A" w14:textId="77777777" w:rsidR="00607ED0" w:rsidRDefault="00607ED0" w:rsidP="00AF28CF">
      <w:pPr>
        <w:rPr>
          <w:rFonts w:ascii="Times New Roman" w:hAnsi="Times New Roman" w:cs="Times New Roman"/>
          <w:b/>
          <w:sz w:val="28"/>
          <w:szCs w:val="28"/>
        </w:rPr>
      </w:pPr>
    </w:p>
    <w:p w14:paraId="5AD460D8" w14:textId="77777777" w:rsidR="00C6009B" w:rsidRDefault="00C6009B" w:rsidP="00C6009B">
      <w:pPr>
        <w:tabs>
          <w:tab w:val="left" w:pos="6975"/>
        </w:tabs>
        <w:rPr>
          <w:rFonts w:ascii="Times New Roman" w:hAnsi="Times New Roman" w:cs="Times New Roman"/>
          <w:b/>
          <w:sz w:val="28"/>
          <w:szCs w:val="28"/>
        </w:rPr>
      </w:pPr>
      <w:r>
        <w:rPr>
          <w:rFonts w:ascii="Times New Roman" w:hAnsi="Times New Roman" w:cs="Times New Roman"/>
          <w:b/>
          <w:sz w:val="28"/>
          <w:szCs w:val="28"/>
        </w:rPr>
        <w:t>ПОГОДЖЕНО</w:t>
      </w:r>
    </w:p>
    <w:p w14:paraId="20942D11" w14:textId="77777777" w:rsidR="00C6009B" w:rsidRDefault="00C6009B" w:rsidP="00C6009B">
      <w:pPr>
        <w:tabs>
          <w:tab w:val="left" w:pos="6975"/>
        </w:tabs>
        <w:rPr>
          <w:rFonts w:ascii="Times New Roman" w:hAnsi="Times New Roman" w:cs="Times New Roman"/>
          <w:b/>
          <w:sz w:val="28"/>
          <w:szCs w:val="28"/>
        </w:rPr>
      </w:pPr>
      <w:r>
        <w:rPr>
          <w:rFonts w:ascii="Times New Roman" w:hAnsi="Times New Roman" w:cs="Times New Roman"/>
          <w:b/>
          <w:sz w:val="28"/>
          <w:szCs w:val="28"/>
        </w:rPr>
        <w:t xml:space="preserve">без зауважень </w:t>
      </w:r>
    </w:p>
    <w:p w14:paraId="6F919C8C" w14:textId="77777777" w:rsidR="00C6009B" w:rsidRDefault="00C6009B" w:rsidP="00C6009B">
      <w:pPr>
        <w:tabs>
          <w:tab w:val="left" w:pos="6975"/>
        </w:tabs>
        <w:rPr>
          <w:rFonts w:ascii="Times New Roman" w:hAnsi="Times New Roman" w:cs="Times New Roman"/>
          <w:b/>
          <w:sz w:val="28"/>
          <w:szCs w:val="28"/>
        </w:rPr>
      </w:pPr>
      <w:r>
        <w:rPr>
          <w:rFonts w:ascii="Times New Roman" w:hAnsi="Times New Roman" w:cs="Times New Roman"/>
          <w:b/>
          <w:sz w:val="28"/>
          <w:szCs w:val="28"/>
        </w:rPr>
        <w:tab/>
      </w:r>
    </w:p>
    <w:p w14:paraId="402F899D" w14:textId="706E8580" w:rsidR="00C6009B" w:rsidRDefault="00C6009B" w:rsidP="00C6009B">
      <w:pPr>
        <w:rPr>
          <w:rFonts w:ascii="Times New Roman" w:hAnsi="Times New Roman" w:cs="Times New Roman"/>
          <w:b/>
          <w:sz w:val="28"/>
          <w:szCs w:val="28"/>
          <w:shd w:val="clear" w:color="auto" w:fill="FFFFFF"/>
        </w:rPr>
      </w:pPr>
      <w:r w:rsidRPr="00607ED0">
        <w:rPr>
          <w:rFonts w:ascii="Times New Roman" w:hAnsi="Times New Roman" w:cs="Times New Roman"/>
          <w:b/>
          <w:sz w:val="28"/>
          <w:szCs w:val="28"/>
          <w:shd w:val="clear" w:color="auto" w:fill="FFFFFF"/>
        </w:rPr>
        <w:t xml:space="preserve">Заступник </w:t>
      </w:r>
      <w:r w:rsidR="00915FAF">
        <w:rPr>
          <w:rFonts w:ascii="Times New Roman" w:hAnsi="Times New Roman" w:cs="Times New Roman"/>
          <w:b/>
          <w:sz w:val="28"/>
          <w:szCs w:val="28"/>
          <w:shd w:val="clear" w:color="auto" w:fill="FFFFFF"/>
        </w:rPr>
        <w:t>начальника</w:t>
      </w:r>
    </w:p>
    <w:p w14:paraId="7ABF3575" w14:textId="77777777" w:rsidR="00C6009B" w:rsidRDefault="00C6009B" w:rsidP="00C6009B">
      <w:pPr>
        <w:tabs>
          <w:tab w:val="left" w:pos="7080"/>
        </w:tabs>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Вінницької обласної військової</w:t>
      </w:r>
      <w:r w:rsidRPr="00607ED0">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ab/>
        <w:t xml:space="preserve">  Олександр ПІЩИК</w:t>
      </w:r>
    </w:p>
    <w:p w14:paraId="1472B926" w14:textId="77777777" w:rsidR="00C6009B" w:rsidRPr="00607ED0" w:rsidRDefault="00C6009B" w:rsidP="00C6009B">
      <w:pPr>
        <w:rPr>
          <w:rFonts w:ascii="Times New Roman" w:hAnsi="Times New Roman" w:cs="Times New Roman"/>
          <w:b/>
          <w:sz w:val="28"/>
          <w:szCs w:val="28"/>
        </w:rPr>
      </w:pPr>
      <w:r w:rsidRPr="00607ED0">
        <w:rPr>
          <w:rFonts w:ascii="Times New Roman" w:hAnsi="Times New Roman" w:cs="Times New Roman"/>
          <w:b/>
          <w:sz w:val="28"/>
          <w:szCs w:val="28"/>
          <w:shd w:val="clear" w:color="auto" w:fill="FFFFFF"/>
        </w:rPr>
        <w:t>адміністрації</w:t>
      </w:r>
    </w:p>
    <w:p w14:paraId="5968B07B" w14:textId="77777777" w:rsidR="00607ED0" w:rsidRDefault="00607ED0" w:rsidP="00AF28CF">
      <w:pPr>
        <w:rPr>
          <w:rFonts w:ascii="Times New Roman" w:hAnsi="Times New Roman" w:cs="Times New Roman"/>
          <w:b/>
          <w:sz w:val="28"/>
          <w:szCs w:val="28"/>
        </w:rPr>
      </w:pPr>
    </w:p>
    <w:sectPr w:rsidR="00607ED0" w:rsidSect="00322056">
      <w:pgSz w:w="11906" w:h="16838"/>
      <w:pgMar w:top="1134" w:right="70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52"/>
    <w:multiLevelType w:val="hybridMultilevel"/>
    <w:tmpl w:val="C6240E90"/>
    <w:lvl w:ilvl="0" w:tplc="40E04BD0">
      <w:start w:val="1"/>
      <w:numFmt w:val="upperRoman"/>
      <w:lvlText w:val="%1."/>
      <w:lvlJc w:val="left"/>
      <w:pPr>
        <w:ind w:left="1290" w:hanging="72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095F3C47"/>
    <w:multiLevelType w:val="hybridMultilevel"/>
    <w:tmpl w:val="3F948DC4"/>
    <w:lvl w:ilvl="0" w:tplc="5484B662">
      <w:start w:val="1"/>
      <w:numFmt w:val="decimal"/>
      <w:lvlText w:val="%1."/>
      <w:lvlJc w:val="left"/>
      <w:pPr>
        <w:ind w:left="1032" w:hanging="456"/>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15:restartNumberingAfterBreak="0">
    <w:nsid w:val="3A503FF6"/>
    <w:multiLevelType w:val="hybridMultilevel"/>
    <w:tmpl w:val="68BEB446"/>
    <w:lvl w:ilvl="0" w:tplc="C086827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F804056"/>
    <w:multiLevelType w:val="hybridMultilevel"/>
    <w:tmpl w:val="FAAEA730"/>
    <w:lvl w:ilvl="0" w:tplc="BE72A0B6">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4" w15:restartNumberingAfterBreak="0">
    <w:nsid w:val="784D7F93"/>
    <w:multiLevelType w:val="hybridMultilevel"/>
    <w:tmpl w:val="E70C6A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E1"/>
    <w:rsid w:val="00023665"/>
    <w:rsid w:val="0004261F"/>
    <w:rsid w:val="00082714"/>
    <w:rsid w:val="00093884"/>
    <w:rsid w:val="000A7F5D"/>
    <w:rsid w:val="000C4E7B"/>
    <w:rsid w:val="00105C65"/>
    <w:rsid w:val="00113ACB"/>
    <w:rsid w:val="00184BF2"/>
    <w:rsid w:val="0019737A"/>
    <w:rsid w:val="001A273D"/>
    <w:rsid w:val="001A2B45"/>
    <w:rsid w:val="001A4C89"/>
    <w:rsid w:val="001C2B49"/>
    <w:rsid w:val="001D5822"/>
    <w:rsid w:val="00201092"/>
    <w:rsid w:val="00211A75"/>
    <w:rsid w:val="00240282"/>
    <w:rsid w:val="00262838"/>
    <w:rsid w:val="002746EB"/>
    <w:rsid w:val="00275F5F"/>
    <w:rsid w:val="0028675C"/>
    <w:rsid w:val="002A08BB"/>
    <w:rsid w:val="002B4B67"/>
    <w:rsid w:val="002B7CA6"/>
    <w:rsid w:val="002C1038"/>
    <w:rsid w:val="002C7B91"/>
    <w:rsid w:val="002D4E46"/>
    <w:rsid w:val="002D5C35"/>
    <w:rsid w:val="002D7224"/>
    <w:rsid w:val="002F2DF0"/>
    <w:rsid w:val="00304148"/>
    <w:rsid w:val="00322056"/>
    <w:rsid w:val="00342A1E"/>
    <w:rsid w:val="00360AE9"/>
    <w:rsid w:val="00373CC2"/>
    <w:rsid w:val="003C23E1"/>
    <w:rsid w:val="003D20A0"/>
    <w:rsid w:val="003D3599"/>
    <w:rsid w:val="003D5D23"/>
    <w:rsid w:val="00406D74"/>
    <w:rsid w:val="00407CFA"/>
    <w:rsid w:val="00411486"/>
    <w:rsid w:val="004368A5"/>
    <w:rsid w:val="00442036"/>
    <w:rsid w:val="004628DD"/>
    <w:rsid w:val="00494F33"/>
    <w:rsid w:val="004C1165"/>
    <w:rsid w:val="004C7D5E"/>
    <w:rsid w:val="004F1E58"/>
    <w:rsid w:val="004F5B58"/>
    <w:rsid w:val="00567E43"/>
    <w:rsid w:val="005723AE"/>
    <w:rsid w:val="00577104"/>
    <w:rsid w:val="0058325B"/>
    <w:rsid w:val="005C7120"/>
    <w:rsid w:val="005F2C5C"/>
    <w:rsid w:val="00607ED0"/>
    <w:rsid w:val="0062788F"/>
    <w:rsid w:val="006340ED"/>
    <w:rsid w:val="00642DFA"/>
    <w:rsid w:val="00667799"/>
    <w:rsid w:val="0067082D"/>
    <w:rsid w:val="00675CF0"/>
    <w:rsid w:val="0069647C"/>
    <w:rsid w:val="006B08C4"/>
    <w:rsid w:val="006C44FE"/>
    <w:rsid w:val="006C72D5"/>
    <w:rsid w:val="006D1B81"/>
    <w:rsid w:val="006D7555"/>
    <w:rsid w:val="00702FBC"/>
    <w:rsid w:val="00716DF1"/>
    <w:rsid w:val="00753FA2"/>
    <w:rsid w:val="00757993"/>
    <w:rsid w:val="00775CA5"/>
    <w:rsid w:val="007927D4"/>
    <w:rsid w:val="007A6674"/>
    <w:rsid w:val="007B3BCC"/>
    <w:rsid w:val="007C02F9"/>
    <w:rsid w:val="007D0558"/>
    <w:rsid w:val="007D3F30"/>
    <w:rsid w:val="007D582B"/>
    <w:rsid w:val="007D5B37"/>
    <w:rsid w:val="007F29B8"/>
    <w:rsid w:val="007F39E0"/>
    <w:rsid w:val="007F6896"/>
    <w:rsid w:val="0084406B"/>
    <w:rsid w:val="00850CFC"/>
    <w:rsid w:val="00871926"/>
    <w:rsid w:val="0089557D"/>
    <w:rsid w:val="008B5F2B"/>
    <w:rsid w:val="008D302C"/>
    <w:rsid w:val="008D4E55"/>
    <w:rsid w:val="008D5D24"/>
    <w:rsid w:val="008D6968"/>
    <w:rsid w:val="008F6800"/>
    <w:rsid w:val="009025BD"/>
    <w:rsid w:val="00915FAF"/>
    <w:rsid w:val="009173AB"/>
    <w:rsid w:val="00922289"/>
    <w:rsid w:val="00932118"/>
    <w:rsid w:val="009325A6"/>
    <w:rsid w:val="009364B9"/>
    <w:rsid w:val="00947A9F"/>
    <w:rsid w:val="00960FA0"/>
    <w:rsid w:val="009C356D"/>
    <w:rsid w:val="009C3A33"/>
    <w:rsid w:val="009E1197"/>
    <w:rsid w:val="00A66B62"/>
    <w:rsid w:val="00A77A85"/>
    <w:rsid w:val="00AC0DD2"/>
    <w:rsid w:val="00AF28CF"/>
    <w:rsid w:val="00B03731"/>
    <w:rsid w:val="00B07951"/>
    <w:rsid w:val="00B17086"/>
    <w:rsid w:val="00B371D2"/>
    <w:rsid w:val="00B43DC2"/>
    <w:rsid w:val="00B44208"/>
    <w:rsid w:val="00B53C8D"/>
    <w:rsid w:val="00B57B68"/>
    <w:rsid w:val="00BA2547"/>
    <w:rsid w:val="00BA5E7A"/>
    <w:rsid w:val="00BA7232"/>
    <w:rsid w:val="00BD37E4"/>
    <w:rsid w:val="00BD5AE1"/>
    <w:rsid w:val="00BE6CBA"/>
    <w:rsid w:val="00BE747E"/>
    <w:rsid w:val="00BF108D"/>
    <w:rsid w:val="00C12C26"/>
    <w:rsid w:val="00C42E52"/>
    <w:rsid w:val="00C6009B"/>
    <w:rsid w:val="00C6383F"/>
    <w:rsid w:val="00C76F1E"/>
    <w:rsid w:val="00C9547A"/>
    <w:rsid w:val="00CB054B"/>
    <w:rsid w:val="00CB7662"/>
    <w:rsid w:val="00CC12C4"/>
    <w:rsid w:val="00CC7008"/>
    <w:rsid w:val="00CD6161"/>
    <w:rsid w:val="00D0793A"/>
    <w:rsid w:val="00D12302"/>
    <w:rsid w:val="00D536E4"/>
    <w:rsid w:val="00D569AE"/>
    <w:rsid w:val="00D75404"/>
    <w:rsid w:val="00D949FF"/>
    <w:rsid w:val="00D95137"/>
    <w:rsid w:val="00DA02C7"/>
    <w:rsid w:val="00DA563D"/>
    <w:rsid w:val="00DB2BE3"/>
    <w:rsid w:val="00DC0D69"/>
    <w:rsid w:val="00DC4575"/>
    <w:rsid w:val="00DE5968"/>
    <w:rsid w:val="00DF23A0"/>
    <w:rsid w:val="00DF2B8A"/>
    <w:rsid w:val="00E01916"/>
    <w:rsid w:val="00E0750D"/>
    <w:rsid w:val="00E46E6A"/>
    <w:rsid w:val="00E663D3"/>
    <w:rsid w:val="00E71B54"/>
    <w:rsid w:val="00E9556F"/>
    <w:rsid w:val="00EA149A"/>
    <w:rsid w:val="00EA4219"/>
    <w:rsid w:val="00EB24E4"/>
    <w:rsid w:val="00EF1B77"/>
    <w:rsid w:val="00F02CDD"/>
    <w:rsid w:val="00F25256"/>
    <w:rsid w:val="00F33F59"/>
    <w:rsid w:val="00F707A6"/>
    <w:rsid w:val="00F7139D"/>
    <w:rsid w:val="00F82FDA"/>
    <w:rsid w:val="00FA28C5"/>
    <w:rsid w:val="00FB1583"/>
    <w:rsid w:val="00FF24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F3E0"/>
  <w15:chartTrackingRefBased/>
  <w15:docId w15:val="{8F140C59-DEB1-4247-9128-629BC04F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73AB"/>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9173A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9173AB"/>
    <w:pPr>
      <w:shd w:val="clear" w:color="auto" w:fill="FFFFFF"/>
      <w:spacing w:after="480" w:line="341" w:lineRule="exact"/>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rsid w:val="009173AB"/>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9173AB"/>
    <w:pPr>
      <w:shd w:val="clear" w:color="auto" w:fill="FFFFFF"/>
      <w:spacing w:before="480" w:after="1200" w:line="0" w:lineRule="atLeast"/>
      <w:ind w:hanging="680"/>
    </w:pPr>
    <w:rPr>
      <w:rFonts w:ascii="Times New Roman" w:eastAsia="Times New Roman" w:hAnsi="Times New Roman" w:cs="Times New Roman"/>
      <w:color w:val="auto"/>
      <w:sz w:val="21"/>
      <w:szCs w:val="21"/>
      <w:lang w:eastAsia="en-US" w:bidi="ar-SA"/>
    </w:rPr>
  </w:style>
  <w:style w:type="character" w:customStyle="1" w:styleId="5">
    <w:name w:val="Основной текст (5)_"/>
    <w:basedOn w:val="a0"/>
    <w:link w:val="50"/>
    <w:rsid w:val="009173AB"/>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9173AB"/>
    <w:pPr>
      <w:shd w:val="clear" w:color="auto" w:fill="FFFFFF"/>
      <w:spacing w:before="1200" w:after="960" w:line="211" w:lineRule="exact"/>
    </w:pPr>
    <w:rPr>
      <w:rFonts w:ascii="Times New Roman" w:eastAsia="Times New Roman" w:hAnsi="Times New Roman" w:cs="Times New Roman"/>
      <w:color w:val="auto"/>
      <w:sz w:val="16"/>
      <w:szCs w:val="16"/>
      <w:lang w:eastAsia="en-US" w:bidi="ar-SA"/>
    </w:rPr>
  </w:style>
  <w:style w:type="character" w:customStyle="1" w:styleId="2">
    <w:name w:val="Колонтитул (2)_"/>
    <w:basedOn w:val="a0"/>
    <w:link w:val="20"/>
    <w:rsid w:val="009173AB"/>
    <w:rPr>
      <w:rFonts w:ascii="Times New Roman" w:eastAsia="Times New Roman" w:hAnsi="Times New Roman" w:cs="Times New Roman"/>
      <w:b/>
      <w:bCs/>
      <w:shd w:val="clear" w:color="auto" w:fill="FFFFFF"/>
    </w:rPr>
  </w:style>
  <w:style w:type="paragraph" w:customStyle="1" w:styleId="20">
    <w:name w:val="Колонтитул (2)"/>
    <w:basedOn w:val="a"/>
    <w:link w:val="2"/>
    <w:rsid w:val="009173AB"/>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table" w:customStyle="1" w:styleId="a3">
    <w:name w:val="Стиль"/>
    <w:basedOn w:val="a1"/>
    <w:rsid w:val="00DC0D69"/>
    <w:pPr>
      <w:spacing w:line="279" w:lineRule="auto"/>
    </w:pPr>
    <w:rPr>
      <w:rFonts w:ascii="Arial" w:eastAsia="Times New Roman" w:hAnsi="Arial" w:cs="Arial"/>
      <w:sz w:val="24"/>
      <w:szCs w:val="24"/>
      <w:lang w:eastAsia="uk-UA"/>
    </w:rPr>
    <w:tblPr>
      <w:tblStyleRowBandSize w:val="1"/>
      <w:tblStyleColBandSize w:val="1"/>
      <w:tblCellMar>
        <w:top w:w="100" w:type="dxa"/>
        <w:left w:w="100" w:type="dxa"/>
        <w:bottom w:w="100" w:type="dxa"/>
        <w:right w:w="100" w:type="dxa"/>
      </w:tblCellMar>
    </w:tblPr>
  </w:style>
  <w:style w:type="paragraph" w:styleId="a4">
    <w:name w:val="Balloon Text"/>
    <w:basedOn w:val="a"/>
    <w:link w:val="a5"/>
    <w:uiPriority w:val="99"/>
    <w:semiHidden/>
    <w:unhideWhenUsed/>
    <w:rsid w:val="00373CC2"/>
    <w:rPr>
      <w:rFonts w:ascii="Segoe UI" w:hAnsi="Segoe UI" w:cs="Segoe UI"/>
      <w:sz w:val="18"/>
      <w:szCs w:val="18"/>
    </w:rPr>
  </w:style>
  <w:style w:type="character" w:customStyle="1" w:styleId="a5">
    <w:name w:val="Текст у виносці Знак"/>
    <w:basedOn w:val="a0"/>
    <w:link w:val="a4"/>
    <w:uiPriority w:val="99"/>
    <w:semiHidden/>
    <w:rsid w:val="00373CC2"/>
    <w:rPr>
      <w:rFonts w:ascii="Segoe UI" w:eastAsia="Microsoft Sans Serif" w:hAnsi="Segoe UI" w:cs="Segoe UI"/>
      <w:color w:val="000000"/>
      <w:sz w:val="18"/>
      <w:szCs w:val="18"/>
      <w:lang w:eastAsia="uk-UA" w:bidi="uk-UA"/>
    </w:rPr>
  </w:style>
  <w:style w:type="paragraph" w:styleId="a6">
    <w:name w:val="List Paragraph"/>
    <w:basedOn w:val="a"/>
    <w:uiPriority w:val="34"/>
    <w:qFormat/>
    <w:rsid w:val="008F6800"/>
    <w:pPr>
      <w:ind w:left="720"/>
      <w:contextualSpacing/>
    </w:pPr>
  </w:style>
  <w:style w:type="character" w:styleId="a7">
    <w:name w:val="Hyperlink"/>
    <w:basedOn w:val="a0"/>
    <w:uiPriority w:val="99"/>
    <w:semiHidden/>
    <w:unhideWhenUsed/>
    <w:rsid w:val="00757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2652</Words>
  <Characters>15121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 начальник</dc:creator>
  <cp:keywords/>
  <dc:description/>
  <cp:lastModifiedBy>barshukg@gmail.com</cp:lastModifiedBy>
  <cp:revision>2</cp:revision>
  <cp:lastPrinted>2025-03-31T08:21:00Z</cp:lastPrinted>
  <dcterms:created xsi:type="dcterms:W3CDTF">2025-06-02T10:12:00Z</dcterms:created>
  <dcterms:modified xsi:type="dcterms:W3CDTF">2025-06-02T10:12:00Z</dcterms:modified>
</cp:coreProperties>
</file>