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3E" w:rsidRPr="00D91664" w:rsidRDefault="00C44A3E" w:rsidP="00D91664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 w:rsidRPr="00D9166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ЗАТВЕРДЖЕНО</w:t>
      </w:r>
    </w:p>
    <w:p w:rsidR="00C44A3E" w:rsidRPr="00A5581D" w:rsidRDefault="00C44A3E" w:rsidP="00D91664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Н</w:t>
      </w:r>
      <w:r w:rsidR="001B116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аказ 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Департаменту </w:t>
      </w:r>
      <w:r w:rsidRPr="00A5581D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агропромислового розвитку</w:t>
      </w:r>
      <w:r w:rsidRPr="00A5581D">
        <w:rPr>
          <w:rFonts w:ascii="Times New Roman" w:eastAsia="Times New Roman" w:hAnsi="Times New Roman" w:cs="Times New Roman"/>
          <w:bCs/>
          <w:color w:val="FF0000"/>
          <w:sz w:val="28"/>
          <w:szCs w:val="28"/>
          <w:lang w:val="uk-UA" w:eastAsia="ru-RU"/>
        </w:rPr>
        <w:t xml:space="preserve"> 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Вінницької обласної</w:t>
      </w:r>
      <w:r w:rsidR="001B1164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державної</w:t>
      </w:r>
      <w:r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адміністрації        </w:t>
      </w:r>
    </w:p>
    <w:p w:rsidR="00C44A3E" w:rsidRPr="00A5581D" w:rsidRDefault="009B36EC" w:rsidP="00D91664">
      <w:pPr>
        <w:spacing w:after="0" w:line="360" w:lineRule="auto"/>
        <w:ind w:left="5670"/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03</w:t>
      </w:r>
      <w:r w:rsidR="00C44A3E"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серпня</w:t>
      </w:r>
      <w:r w:rsidR="00C44A3E"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202</w:t>
      </w:r>
      <w:r w:rsidR="00C44A3E" w:rsidRPr="00BB5D2B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3</w:t>
      </w:r>
      <w:r w:rsidR="00C44A3E"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р.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 </w:t>
      </w:r>
      <w:bookmarkStart w:id="0" w:name="_GoBack"/>
      <w:bookmarkEnd w:id="0"/>
      <w:r w:rsidR="00C44A3E" w:rsidRPr="00A5581D"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1A1A1A"/>
          <w:sz w:val="28"/>
          <w:szCs w:val="28"/>
          <w:lang w:val="uk-UA" w:eastAsia="ru-RU"/>
        </w:rPr>
        <w:t>12</w:t>
      </w:r>
    </w:p>
    <w:p w:rsidR="00C44A3E" w:rsidRPr="003C6137" w:rsidRDefault="00C44A3E" w:rsidP="001B1164">
      <w:pPr>
        <w:spacing w:after="0" w:line="360" w:lineRule="auto"/>
        <w:ind w:right="-284" w:firstLine="396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A3E" w:rsidRPr="00F62DC5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Порядок</w:t>
      </w:r>
    </w:p>
    <w:p w:rsidR="001B1164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62DC5">
        <w:rPr>
          <w:rFonts w:ascii="Times New Roman" w:hAnsi="Times New Roman" w:cs="Times New Roman"/>
          <w:b/>
          <w:sz w:val="28"/>
          <w:szCs w:val="28"/>
          <w:lang w:val="uk-UA"/>
        </w:rPr>
        <w:t>організації та проведення особистого прийому громадян</w:t>
      </w:r>
      <w:r w:rsidR="001B116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1B1164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D2B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 Департаменті агропромислового розвитку Вінницької обласної </w:t>
      </w:r>
    </w:p>
    <w:p w:rsidR="00C44A3E" w:rsidRPr="00BB5D2B" w:rsidRDefault="00C44A3E" w:rsidP="0027747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BB5D2B">
        <w:rPr>
          <w:rFonts w:ascii="Times New Roman" w:hAnsi="Times New Roman" w:cs="Times New Roman"/>
          <w:b/>
          <w:sz w:val="28"/>
          <w:szCs w:val="28"/>
          <w:lang w:val="uk-UA"/>
        </w:rPr>
        <w:t>державної адміністрації</w:t>
      </w:r>
    </w:p>
    <w:p w:rsidR="00C44A3E" w:rsidRPr="00BB5D2B" w:rsidRDefault="00C44A3E" w:rsidP="0069030D">
      <w:pPr>
        <w:spacing w:after="0" w:line="240" w:lineRule="auto"/>
        <w:ind w:right="-284"/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C44A3E" w:rsidRDefault="006A12E5" w:rsidP="00A4756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1.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3B68B6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C44A3E"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>Особистий</w:t>
      </w:r>
      <w:r w:rsidR="00C44A3E" w:rsidRPr="00A4756F">
        <w:rPr>
          <w:rFonts w:ascii="Times New Roman" w:hAnsi="Times New Roman" w:cs="Times New Roman"/>
          <w:w w:val="96"/>
          <w:sz w:val="28"/>
          <w:szCs w:val="28"/>
          <w:lang w:val="ru-RU"/>
        </w:rPr>
        <w:t xml:space="preserve"> прийом</w:t>
      </w:r>
      <w:r w:rsidR="00C44A3E" w:rsidRPr="00A4756F">
        <w:rPr>
          <w:rFonts w:ascii="Times New Roman" w:hAnsi="Times New Roman" w:cs="Times New Roman"/>
          <w:w w:val="97"/>
          <w:sz w:val="28"/>
          <w:szCs w:val="28"/>
          <w:lang w:val="ru-RU"/>
        </w:rPr>
        <w:t xml:space="preserve"> громадян директором</w:t>
      </w:r>
      <w:r w:rsidR="00C44A3E"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</w:t>
      </w:r>
      <w:r w:rsidR="00C44A3E" w:rsidRPr="00D6366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C44A3E" w:rsidRPr="00A4756F">
        <w:rPr>
          <w:rFonts w:ascii="Times New Roman" w:hAnsi="Times New Roman" w:cs="Times New Roman"/>
          <w:w w:val="90"/>
          <w:sz w:val="28"/>
          <w:szCs w:val="28"/>
          <w:lang w:val="uk-UA"/>
        </w:rPr>
        <w:t>агропромислового розвитку Вінницької обласної державної адміністрації</w:t>
      </w:r>
      <w:r w:rsidR="00C44A3E"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та</w:t>
      </w:r>
      <w:r w:rsidR="00C44A3E"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його заступниками (далі – керівництво Департаменту) проводиться</w:t>
      </w:r>
      <w:r w:rsidR="00C44A3E">
        <w:rPr>
          <w:rFonts w:ascii="Times New Roman" w:hAnsi="Times New Roman" w:cs="Times New Roman"/>
          <w:sz w:val="28"/>
          <w:szCs w:val="28"/>
          <w:lang w:val="ru-RU"/>
        </w:rPr>
        <w:t xml:space="preserve"> в їх кабінетах</w:t>
      </w:r>
      <w:r w:rsidR="00C44A3E"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відповідно до цього Порядку у дні та години, визначені графіком особистого прийому громадян, затвердженим в установленому порядку.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2.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Прийом звернень громадян у робочі дні, не визначені графіком особистого прийому, </w:t>
      </w:r>
      <w:r w:rsidRPr="005042DA">
        <w:rPr>
          <w:rFonts w:ascii="Times New Roman" w:hAnsi="Times New Roman" w:cs="Times New Roman"/>
          <w:sz w:val="28"/>
          <w:szCs w:val="28"/>
          <w:lang w:val="ru-RU"/>
        </w:rPr>
        <w:t xml:space="preserve">здійснюється </w:t>
      </w:r>
      <w:r w:rsidR="00142BC5">
        <w:rPr>
          <w:rFonts w:ascii="Times New Roman" w:hAnsi="Times New Roman" w:cs="Times New Roman"/>
          <w:sz w:val="28"/>
          <w:szCs w:val="28"/>
          <w:lang w:val="uk-UA"/>
        </w:rPr>
        <w:t>головним спеціалістом</w:t>
      </w:r>
      <w:r w:rsidRPr="00DD42A9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DD42A9">
        <w:rPr>
          <w:rFonts w:ascii="Times New Roman" w:hAnsi="Times New Roman" w:cs="Times New Roman"/>
          <w:sz w:val="28"/>
          <w:szCs w:val="28"/>
          <w:lang w:val="ru-RU"/>
        </w:rPr>
        <w:t xml:space="preserve">ідділу </w:t>
      </w:r>
      <w:r w:rsidRPr="000842B6">
        <w:rPr>
          <w:rFonts w:ascii="Times New Roman" w:hAnsi="Times New Roman" w:cs="Times New Roman"/>
          <w:bCs/>
          <w:sz w:val="28"/>
          <w:szCs w:val="28"/>
          <w:lang w:val="ru-RU"/>
        </w:rPr>
        <w:t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 w:rsidRPr="00D636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Департаменту</w:t>
      </w:r>
      <w:r w:rsidRPr="00D6366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F057F1" w:rsidRPr="003F5FCD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 обласної державної адміністрації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з </w:t>
      </w:r>
      <w:r w:rsidRPr="006172D2">
        <w:rPr>
          <w:rFonts w:ascii="Times New Roman" w:hAnsi="Times New Roman" w:cs="Times New Roman"/>
          <w:sz w:val="28"/>
          <w:szCs w:val="28"/>
          <w:lang w:val="ru-RU"/>
        </w:rPr>
        <w:t>09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.00 </w:t>
      </w:r>
      <w:r w:rsidRPr="000842B6">
        <w:rPr>
          <w:rFonts w:ascii="Times New Roman" w:hAnsi="Times New Roman" w:cs="Times New Roman"/>
          <w:sz w:val="28"/>
          <w:szCs w:val="28"/>
        </w:rPr>
        <w:t> 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до 16.00</w:t>
      </w:r>
      <w:r w:rsidR="00231CC7">
        <w:rPr>
          <w:rFonts w:ascii="Times New Roman" w:hAnsi="Times New Roman" w:cs="Times New Roman"/>
          <w:sz w:val="28"/>
          <w:szCs w:val="28"/>
          <w:lang w:val="ru-RU"/>
        </w:rPr>
        <w:t>,</w:t>
      </w:r>
      <w:r w:rsidRPr="00084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6366A">
        <w:rPr>
          <w:rFonts w:ascii="Times New Roman" w:hAnsi="Times New Roman" w:cs="Times New Roman"/>
          <w:sz w:val="28"/>
          <w:szCs w:val="28"/>
          <w:lang w:val="ru-RU"/>
        </w:rPr>
        <w:t xml:space="preserve"> обідня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перерва з </w:t>
      </w:r>
      <w:r w:rsidR="006A12E5">
        <w:rPr>
          <w:rFonts w:ascii="Times New Roman" w:hAnsi="Times New Roman" w:cs="Times New Roman"/>
          <w:sz w:val="28"/>
          <w:szCs w:val="28"/>
          <w:lang w:val="ru-RU"/>
        </w:rPr>
        <w:t>13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.00</w:t>
      </w:r>
      <w:r w:rsidRPr="000842B6">
        <w:rPr>
          <w:rFonts w:ascii="Times New Roman" w:hAnsi="Times New Roman" w:cs="Times New Roman"/>
          <w:sz w:val="28"/>
          <w:szCs w:val="28"/>
        </w:rPr>
        <w:t> </w:t>
      </w:r>
      <w:r w:rsidR="006A12E5">
        <w:rPr>
          <w:rFonts w:ascii="Times New Roman" w:hAnsi="Times New Roman" w:cs="Times New Roman"/>
          <w:sz w:val="28"/>
          <w:szCs w:val="28"/>
          <w:lang w:val="ru-RU"/>
        </w:rPr>
        <w:t>до 14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6A12E5">
        <w:rPr>
          <w:rFonts w:ascii="Times New Roman" w:hAnsi="Times New Roman" w:cs="Times New Roman"/>
          <w:sz w:val="28"/>
          <w:szCs w:val="28"/>
          <w:lang w:val="ru-RU"/>
        </w:rPr>
        <w:t>00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30D" w:rsidRPr="000842B6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3.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Інформація про Порядок і графік особистого прийому громадян керівництвом </w:t>
      </w:r>
      <w:r w:rsidRPr="000842B6">
        <w:rPr>
          <w:rFonts w:ascii="Times New Roman" w:hAnsi="Times New Roman" w:cs="Times New Roman"/>
          <w:sz w:val="28"/>
          <w:szCs w:val="28"/>
          <w:lang w:val="uk-UA"/>
        </w:rPr>
        <w:t>Департаменту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розміщується на офіційній вебс</w:t>
      </w:r>
      <w:r w:rsidRPr="000842B6">
        <w:rPr>
          <w:rFonts w:ascii="Times New Roman" w:hAnsi="Times New Roman" w:cs="Times New Roman"/>
          <w:sz w:val="28"/>
          <w:szCs w:val="28"/>
          <w:lang w:val="uk-UA"/>
        </w:rPr>
        <w:t>торінці Департаменту</w:t>
      </w:r>
      <w:r w:rsidR="00F057F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057F1" w:rsidRPr="003F5FCD">
        <w:rPr>
          <w:rFonts w:ascii="Times New Roman" w:hAnsi="Times New Roman" w:cs="Times New Roman"/>
          <w:sz w:val="28"/>
          <w:szCs w:val="28"/>
          <w:lang w:val="uk-UA"/>
        </w:rPr>
        <w:t>агропромислового розвитку Вінницької обласної державної адміністрації</w:t>
      </w:r>
      <w:r w:rsidR="002E56A5">
        <w:rPr>
          <w:rFonts w:ascii="Times New Roman" w:hAnsi="Times New Roman" w:cs="Times New Roman"/>
          <w:sz w:val="28"/>
          <w:szCs w:val="28"/>
          <w:lang w:val="uk-UA"/>
        </w:rPr>
        <w:t xml:space="preserve"> (далі – Департамент)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та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на інформаційних стендах  </w:t>
      </w:r>
      <w:r w:rsidRPr="001A14A4">
        <w:rPr>
          <w:rFonts w:ascii="Times New Roman" w:hAnsi="Times New Roman" w:cs="Times New Roman"/>
          <w:sz w:val="28"/>
          <w:szCs w:val="28"/>
          <w:lang w:val="ru-RU"/>
        </w:rPr>
        <w:t>Департаменту в доступному для вільного огляду місці.</w:t>
      </w:r>
    </w:p>
    <w:p w:rsidR="0069030D" w:rsidRPr="00277472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30D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890500">
        <w:rPr>
          <w:rFonts w:ascii="Times New Roman" w:hAnsi="Times New Roman" w:cs="Times New Roman"/>
          <w:sz w:val="28"/>
          <w:szCs w:val="28"/>
          <w:lang w:val="ru-RU"/>
        </w:rPr>
        <w:t xml:space="preserve">4.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>Працівники відділу</w:t>
      </w:r>
      <w:r w:rsidRPr="0089050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890500">
        <w:rPr>
          <w:rFonts w:ascii="Times New Roman" w:hAnsi="Times New Roman" w:cs="Times New Roman"/>
          <w:bCs/>
          <w:sz w:val="28"/>
          <w:szCs w:val="28"/>
          <w:lang w:val="ru-RU"/>
        </w:rPr>
        <w:t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 w:rsidR="00E545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Департаменту</w:t>
      </w:r>
      <w:r w:rsidRPr="00890500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 xml:space="preserve">роз’яснюють особам, які бажають звернутись на особистий прийом, вимоги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цього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>Порядку та надають необхідну інформацію щодо зазначених питань</w:t>
      </w:r>
      <w:r w:rsidRPr="00277472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277472" w:rsidRPr="00277472" w:rsidRDefault="00277472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5. </w:t>
      </w:r>
      <w:r w:rsidR="006A12E5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Особистий прийом громадян керівництво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 проводиться за попереднім записом, для здійснення якого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t xml:space="preserve">особа звертається особисто, або за </w:t>
      </w:r>
      <w:r w:rsidRPr="00890500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службовим телефоном до </w:t>
      </w:r>
      <w:r w:rsidR="0002020E" w:rsidRPr="0002020E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</w:t>
      </w:r>
      <w:r w:rsidRPr="0002020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Pr="0002020E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r w:rsidRPr="00F2304E">
        <w:rPr>
          <w:rFonts w:ascii="Times New Roman" w:hAnsi="Times New Roman" w:cs="Times New Roman"/>
          <w:color w:val="FF0000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</w:t>
      </w:r>
      <w:r w:rsidRPr="00DD42A9">
        <w:rPr>
          <w:rFonts w:ascii="Times New Roman" w:hAnsi="Times New Roman" w:cs="Times New Roman"/>
          <w:bCs/>
          <w:sz w:val="28"/>
          <w:szCs w:val="28"/>
          <w:lang w:val="ru-RU"/>
        </w:rPr>
        <w:t>забезпечення</w:t>
      </w:r>
      <w:r w:rsidR="00E5457A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</w:t>
      </w:r>
      <w:r w:rsidR="0002020E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Департаменту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за адресою: </w:t>
      </w:r>
      <w:r w:rsidR="002E56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вул. Хмельницьке шосе, 7, каб. № 804, м. Вінниця,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або за 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 xml:space="preserve">телефоном </w:t>
      </w:r>
      <w:r w:rsidR="002E56A5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</w:t>
      </w:r>
      <w:r w:rsidR="00D91664">
        <w:rPr>
          <w:rFonts w:ascii="Times New Roman" w:hAnsi="Times New Roman" w:cs="Times New Roman"/>
          <w:sz w:val="28"/>
          <w:szCs w:val="28"/>
          <w:lang w:val="ru-RU"/>
        </w:rPr>
        <w:t xml:space="preserve">(0432) </w:t>
      </w:r>
      <w:r w:rsidR="00231CC7">
        <w:rPr>
          <w:rFonts w:ascii="Times New Roman" w:hAnsi="Times New Roman" w:cs="Times New Roman"/>
          <w:sz w:val="28"/>
          <w:szCs w:val="28"/>
          <w:lang w:val="ru-RU"/>
        </w:rPr>
        <w:t>66-14-06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69030D" w:rsidRPr="000842B6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A4756F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6.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Запис громадян на особистий прийом до керівництв</w:t>
      </w:r>
      <w:r>
        <w:rPr>
          <w:rFonts w:ascii="Times New Roman" w:hAnsi="Times New Roman" w:cs="Times New Roman"/>
          <w:sz w:val="28"/>
          <w:szCs w:val="28"/>
          <w:lang w:val="ru-RU"/>
        </w:rPr>
        <w:t>а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Департаменту  здійснюється за: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1)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пред’явленням документа, що посвідчує особу;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2) зазначенням прізвища,</w:t>
      </w:r>
      <w:r w:rsidR="00C45495">
        <w:rPr>
          <w:rFonts w:ascii="Times New Roman" w:hAnsi="Times New Roman" w:cs="Times New Roman"/>
          <w:sz w:val="28"/>
          <w:szCs w:val="28"/>
          <w:lang w:val="ru-RU"/>
        </w:rPr>
        <w:t xml:space="preserve"> власного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імені та по батькові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(за наявності)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особи, місця реєстрації,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контактний номер телефона, соціального статусу, що підтверджується відповідним документом;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3)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зазначенням змісту порушеного питання та фактів звернення до органів та/або посадових осіб, до компетенції яких належить вирішення питання, з приводу якого особа має намір відвідати особистий прийом громадян, і результату розгляду цього питання вищевказаними органами та/або посадовими особами, що підтверджується відповідними письмовими документами.</w:t>
      </w:r>
    </w:p>
    <w:p w:rsidR="0069030D" w:rsidRPr="000842B6" w:rsidRDefault="00A4756F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C44A3E" w:rsidRDefault="00E5457A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7.</w:t>
      </w:r>
      <w:r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 </w:t>
      </w:r>
      <w:r w:rsidR="00A4756F"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="00A4756F">
        <w:rPr>
          <w:rFonts w:ascii="Times New Roman" w:hAnsi="Times New Roman" w:cs="Times New Roman"/>
          <w:w w:val="90"/>
          <w:sz w:val="28"/>
          <w:szCs w:val="28"/>
          <w:lang w:val="ru-RU"/>
        </w:rPr>
        <w:t xml:space="preserve"> </w:t>
      </w:r>
      <w:r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>З’</w:t>
      </w:r>
      <w:r w:rsidR="00C44A3E"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>ясування відомостей про</w:t>
      </w:r>
      <w:r w:rsidR="00C44A3E" w:rsidRPr="008E6489">
        <w:rPr>
          <w:rFonts w:ascii="Times New Roman" w:hAnsi="Times New Roman" w:cs="Times New Roman"/>
          <w:sz w:val="28"/>
          <w:szCs w:val="28"/>
          <w:lang w:val="ru-RU"/>
        </w:rPr>
        <w:t xml:space="preserve"> особу громадянина, які не стосуються змісту порушених у зв</w:t>
      </w:r>
      <w:r w:rsidR="00D91664">
        <w:rPr>
          <w:rFonts w:ascii="Times New Roman" w:hAnsi="Times New Roman" w:cs="Times New Roman"/>
          <w:sz w:val="28"/>
          <w:szCs w:val="28"/>
          <w:lang w:val="ru-RU"/>
        </w:rPr>
        <w:t>е</w:t>
      </w:r>
      <w:r w:rsidR="00C44A3E" w:rsidRPr="008E6489">
        <w:rPr>
          <w:rFonts w:ascii="Times New Roman" w:hAnsi="Times New Roman" w:cs="Times New Roman"/>
          <w:sz w:val="28"/>
          <w:szCs w:val="28"/>
          <w:lang w:val="ru-RU"/>
        </w:rPr>
        <w:t>рненні питань, не допускається.</w:t>
      </w:r>
      <w:r w:rsidR="00C44A3E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8.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  <w:lang w:val="ru-RU"/>
        </w:rPr>
        <w:t>Особистий п</w:t>
      </w:r>
      <w:r w:rsidRPr="00296912">
        <w:rPr>
          <w:rFonts w:ascii="Times New Roman" w:hAnsi="Times New Roman" w:cs="Times New Roman"/>
          <w:sz w:val="28"/>
          <w:szCs w:val="28"/>
          <w:lang w:val="ru-RU"/>
        </w:rPr>
        <w:t xml:space="preserve">рийом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Героїв України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, </w:t>
      </w:r>
      <w:r w:rsidRPr="00296912">
        <w:rPr>
          <w:rFonts w:ascii="Times New Roman" w:hAnsi="Times New Roman" w:cs="Times New Roman"/>
          <w:sz w:val="28"/>
          <w:szCs w:val="28"/>
          <w:lang w:val="ru-RU"/>
        </w:rPr>
        <w:t>Героїв Радянського Союзу,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 Героїв Соціалістичної Праці, інвалідів Великої Вітчизняної війни, жінок, яким присвоєно почесне звання України «Мати-героїня», осіб з інвалідністю внаслідок війни проводиться першочергово.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9</w:t>
      </w:r>
      <w:r w:rsidRPr="00450777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02020E" w:rsidRPr="0002020E">
        <w:rPr>
          <w:rFonts w:ascii="Times New Roman" w:hAnsi="Times New Roman" w:cs="Times New Roman"/>
          <w:sz w:val="28"/>
          <w:szCs w:val="28"/>
          <w:lang w:val="ru-RU"/>
        </w:rPr>
        <w:t>Головний спеціаліст</w:t>
      </w:r>
      <w:r w:rsidRPr="0002020E">
        <w:rPr>
          <w:rFonts w:ascii="Times New Roman" w:hAnsi="Times New Roman" w:cs="Times New Roman"/>
          <w:sz w:val="28"/>
          <w:szCs w:val="28"/>
          <w:lang w:val="ru-RU"/>
        </w:rPr>
        <w:t xml:space="preserve"> відділ</w:t>
      </w:r>
      <w:r w:rsidR="00142BC5">
        <w:rPr>
          <w:rFonts w:ascii="Times New Roman" w:hAnsi="Times New Roman" w:cs="Times New Roman"/>
          <w:sz w:val="28"/>
          <w:szCs w:val="28"/>
          <w:lang w:val="ru-RU"/>
        </w:rPr>
        <w:t>у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 xml:space="preserve"> 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15D56">
        <w:rPr>
          <w:rFonts w:ascii="Times New Roman" w:hAnsi="Times New Roman" w:cs="Times New Roman"/>
          <w:sz w:val="28"/>
          <w:szCs w:val="28"/>
          <w:lang w:val="ru-RU"/>
        </w:rPr>
        <w:t>Департаменту, під час проведення особистого прийому громадян директором Департаменту та його заступниками,  заноситься інформація до картки особистого прийому громадянина</w:t>
      </w:r>
      <w:r>
        <w:rPr>
          <w:rFonts w:ascii="Times New Roman" w:hAnsi="Times New Roman" w:cs="Times New Roman"/>
          <w:sz w:val="28"/>
          <w:szCs w:val="28"/>
          <w:lang w:val="ru-RU"/>
        </w:rPr>
        <w:t>, за формою, що додається</w:t>
      </w:r>
      <w:r w:rsidRPr="00A15D56">
        <w:rPr>
          <w:rFonts w:ascii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10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61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A4756F">
        <w:rPr>
          <w:rFonts w:ascii="Times New Roman" w:hAnsi="Times New Roman" w:cs="Times New Roman"/>
          <w:w w:val="90"/>
          <w:sz w:val="28"/>
          <w:szCs w:val="28"/>
          <w:lang w:val="ru-RU"/>
        </w:rPr>
        <w:t>У разі, коли порушене громадянином питання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 вирішити на особистому прийомі неможливо через складність і необхідність додаткового вивчення, </w:t>
      </w:r>
      <w:r w:rsidR="00E62424">
        <w:rPr>
          <w:rFonts w:ascii="Times New Roman" w:hAnsi="Times New Roman" w:cs="Times New Roman"/>
          <w:sz w:val="28"/>
          <w:szCs w:val="28"/>
          <w:lang w:val="ru-RU"/>
        </w:rPr>
        <w:t>г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ромадянинові може бути запропоновано викласти йо</w:t>
      </w:r>
      <w:r>
        <w:rPr>
          <w:rFonts w:ascii="Times New Roman" w:hAnsi="Times New Roman" w:cs="Times New Roman"/>
          <w:sz w:val="28"/>
          <w:szCs w:val="28"/>
          <w:lang w:val="ru-RU"/>
        </w:rPr>
        <w:t>го у формі письмового звернення</w:t>
      </w:r>
      <w:r w:rsidRPr="006172D2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</w:p>
    <w:p w:rsidR="0069030D" w:rsidRDefault="0069030D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lastRenderedPageBreak/>
        <w:t>11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D61ACC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>Якщо вирішити порушені в усному зверненні питання безпосередньо на особистому прийомі неможливо, воно розглядається у тому ж порядку, що й письмове звернення. Про результати розгляду громадянину повідомляється письмово або усно, за бажанням громадянина.</w:t>
      </w:r>
    </w:p>
    <w:p w:rsidR="002E56A5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Default="00C44A3E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  <w:lang w:val="ru-RU"/>
        </w:rPr>
        <w:t>1</w:t>
      </w:r>
      <w:r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 w:rsidR="00E5457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A4756F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Pr="000842B6">
        <w:rPr>
          <w:rFonts w:ascii="Times New Roman" w:hAnsi="Times New Roman" w:cs="Times New Roman"/>
          <w:sz w:val="28"/>
          <w:szCs w:val="28"/>
          <w:lang w:val="ru-RU"/>
        </w:rPr>
        <w:t xml:space="preserve">Звернення громадян на особистому прийомі реєструються відповідно до Інструкції з діловодства за зверненнями громадян в органах державної влади і місцевого самоврядування, об’єднаннях громадян, на підприємствах, в установах, організаціях незалежно від форм власності, в засобах масової інформації, затвердженої постановою Кабінету Міністрів України від 14 квітня 1997 року № </w:t>
      </w:r>
      <w:r w:rsidRPr="008E6489">
        <w:rPr>
          <w:rFonts w:ascii="Times New Roman" w:hAnsi="Times New Roman" w:cs="Times New Roman"/>
          <w:sz w:val="28"/>
          <w:szCs w:val="28"/>
          <w:lang w:val="ru-RU"/>
        </w:rPr>
        <w:t>348.</w:t>
      </w:r>
    </w:p>
    <w:p w:rsidR="002E56A5" w:rsidRPr="000842B6" w:rsidRDefault="002E56A5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C44A3E" w:rsidRPr="000842B6" w:rsidRDefault="00120FC9" w:rsidP="0069030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13</w:t>
      </w:r>
      <w:r w:rsidR="00C44A3E" w:rsidRPr="000842B6">
        <w:rPr>
          <w:rFonts w:ascii="Times New Roman" w:hAnsi="Times New Roman" w:cs="Times New Roman"/>
          <w:sz w:val="28"/>
          <w:szCs w:val="28"/>
          <w:lang w:val="ru-RU"/>
        </w:rPr>
        <w:t>.</w:t>
      </w:r>
      <w:r w:rsidR="00C44A3E" w:rsidRPr="000842B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475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2020E" w:rsidRPr="0002020E">
        <w:rPr>
          <w:rFonts w:ascii="Times New Roman" w:hAnsi="Times New Roman" w:cs="Times New Roman"/>
          <w:sz w:val="28"/>
          <w:szCs w:val="28"/>
          <w:lang w:val="uk-UA"/>
        </w:rPr>
        <w:t>Головний спеціаліст</w:t>
      </w:r>
      <w:r w:rsidR="00C44A3E" w:rsidRPr="0002020E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C44A3E" w:rsidRPr="0002020E">
        <w:rPr>
          <w:rFonts w:ascii="Times New Roman" w:hAnsi="Times New Roman" w:cs="Times New Roman"/>
          <w:sz w:val="28"/>
          <w:szCs w:val="28"/>
          <w:lang w:val="ru-RU"/>
        </w:rPr>
        <w:t>ідділу</w:t>
      </w:r>
      <w:r w:rsidR="00C44A3E" w:rsidRPr="009671DD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="00C44A3E" w:rsidRPr="009671DD">
        <w:rPr>
          <w:rFonts w:ascii="Times New Roman" w:hAnsi="Times New Roman" w:cs="Times New Roman"/>
          <w:bCs/>
          <w:sz w:val="28"/>
          <w:szCs w:val="28"/>
          <w:lang w:val="ru-RU"/>
        </w:rPr>
        <w:t>бухгалтерського обліку, звітності та фінансового, організаційного та цифрового забезпечення, контролю та зв’язків з громадськістю управління прогнозування, бухгалтерського обліку, фінансового та організаційного забезпечення</w:t>
      </w:r>
      <w:r w:rsidR="0002020E"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Департаменту</w:t>
      </w:r>
      <w:r w:rsidR="00C44A3E" w:rsidRPr="009671D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44A3E" w:rsidRPr="009671DD">
        <w:rPr>
          <w:rFonts w:ascii="Times New Roman" w:hAnsi="Times New Roman" w:cs="Times New Roman"/>
          <w:sz w:val="28"/>
          <w:szCs w:val="28"/>
          <w:lang w:val="ru-RU"/>
        </w:rPr>
        <w:t>забезпечує систематичний аналіз та узагальнення звернень громадян, з метою виявлення обставин, що їх спричинили, а також найбільш гострих суспільно значущих проблем, які потребують негайного вирішення, та, за потреби, інформує керівництво Департаменту.</w:t>
      </w:r>
    </w:p>
    <w:p w:rsidR="00C44A3E" w:rsidRDefault="00C44A3E" w:rsidP="00D6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2E56A5" w:rsidRPr="002E56A5" w:rsidRDefault="002E56A5" w:rsidP="00D61A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W w:w="96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9664"/>
      </w:tblGrid>
      <w:tr w:rsidR="00D61ACC" w:rsidRPr="00D61ACC" w:rsidTr="00D61ACC">
        <w:trPr>
          <w:trHeight w:val="1544"/>
        </w:trPr>
        <w:tc>
          <w:tcPr>
            <w:tcW w:w="5000" w:type="pct"/>
          </w:tcPr>
          <w:p w:rsidR="00D61ACC" w:rsidRPr="00D61ACC" w:rsidRDefault="00D61ACC" w:rsidP="00D61AC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/>
              </w:rPr>
              <w:t>Д</w:t>
            </w: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иректор </w:t>
            </w: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uk-UA"/>
              </w:rPr>
              <w:t>Д</w:t>
            </w: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епартаменту </w:t>
            </w:r>
          </w:p>
          <w:p w:rsidR="00D61ACC" w:rsidRPr="00D61ACC" w:rsidRDefault="00D61ACC" w:rsidP="00D61AC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агропромислового розвитку </w:t>
            </w:r>
          </w:p>
          <w:p w:rsidR="00E3490F" w:rsidRDefault="00D61ACC" w:rsidP="00D61AC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Вінницької обласної </w:t>
            </w:r>
          </w:p>
          <w:p w:rsidR="00D61ACC" w:rsidRPr="00D61ACC" w:rsidRDefault="00D61ACC" w:rsidP="00D61ACC">
            <w:pPr>
              <w:spacing w:after="0" w:line="240" w:lineRule="auto"/>
              <w:ind w:right="-284"/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</w:pPr>
            <w:r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>державної</w:t>
            </w:r>
            <w:r w:rsidR="00E3490F" w:rsidRPr="00D61ACC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 адміністрації</w:t>
            </w:r>
            <w:r w:rsidR="00E3490F">
              <w:rPr>
                <w:rFonts w:ascii="Times New Roman" w:eastAsia="Times New Roman" w:hAnsi="Times New Roman" w:cs="Times New Roman"/>
                <w:b/>
                <w:iCs/>
                <w:sz w:val="28"/>
                <w:szCs w:val="28"/>
                <w:lang w:val="ru-RU"/>
              </w:rPr>
              <w:t xml:space="preserve">                                                                 </w:t>
            </w:r>
            <w:r w:rsidRPr="00D61AC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uk-UA"/>
              </w:rPr>
              <w:t>Олег СІДОРОВ</w:t>
            </w:r>
          </w:p>
          <w:p w:rsidR="00D61ACC" w:rsidRPr="00D61ACC" w:rsidRDefault="00D61ACC" w:rsidP="002E56A5">
            <w:pPr>
              <w:spacing w:after="0" w:line="240" w:lineRule="auto"/>
              <w:ind w:right="-284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</w:p>
        </w:tc>
      </w:tr>
    </w:tbl>
    <w:p w:rsidR="00C44A3E" w:rsidRPr="00E5457A" w:rsidRDefault="00C44A3E" w:rsidP="00C44A3E">
      <w:pPr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44A3E" w:rsidRPr="00C44A3E" w:rsidRDefault="00C44A3E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0842B6">
        <w:rPr>
          <w:rFonts w:ascii="Times New Roman" w:hAnsi="Times New Roman" w:cs="Times New Roman"/>
          <w:sz w:val="28"/>
          <w:szCs w:val="28"/>
        </w:rPr>
        <w:t> </w:t>
      </w:r>
    </w:p>
    <w:p w:rsidR="00C44A3E" w:rsidRDefault="00C44A3E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E62424" w:rsidRDefault="00E62424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69030D" w:rsidRPr="00C44A3E" w:rsidRDefault="0069030D" w:rsidP="00C44A3E">
      <w:pPr>
        <w:ind w:right="-284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69030D" w:rsidRPr="00C44A3E" w:rsidSect="00E5457A">
      <w:headerReference w:type="default" r:id="rId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25" w:rsidRDefault="00062125" w:rsidP="00C44A3E">
      <w:pPr>
        <w:spacing w:after="0" w:line="240" w:lineRule="auto"/>
      </w:pPr>
      <w:r>
        <w:separator/>
      </w:r>
    </w:p>
  </w:endnote>
  <w:endnote w:type="continuationSeparator" w:id="0">
    <w:p w:rsidR="00062125" w:rsidRDefault="00062125" w:rsidP="00C4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25" w:rsidRDefault="00062125" w:rsidP="00C44A3E">
      <w:pPr>
        <w:spacing w:after="0" w:line="240" w:lineRule="auto"/>
      </w:pPr>
      <w:r>
        <w:separator/>
      </w:r>
    </w:p>
  </w:footnote>
  <w:footnote w:type="continuationSeparator" w:id="0">
    <w:p w:rsidR="00062125" w:rsidRDefault="00062125" w:rsidP="00C4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441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2424" w:rsidRPr="00E62424" w:rsidRDefault="00E6242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62424">
          <w:rPr>
            <w:rFonts w:ascii="Times New Roman" w:hAnsi="Times New Roman" w:cs="Times New Roman"/>
            <w:sz w:val="28"/>
          </w:rPr>
          <w:fldChar w:fldCharType="begin"/>
        </w:r>
        <w:r w:rsidRPr="00E62424">
          <w:rPr>
            <w:rFonts w:ascii="Times New Roman" w:hAnsi="Times New Roman" w:cs="Times New Roman"/>
            <w:sz w:val="28"/>
          </w:rPr>
          <w:instrText>PAGE   \* MERGEFORMAT</w:instrText>
        </w:r>
        <w:r w:rsidRPr="00E62424">
          <w:rPr>
            <w:rFonts w:ascii="Times New Roman" w:hAnsi="Times New Roman" w:cs="Times New Roman"/>
            <w:sz w:val="28"/>
          </w:rPr>
          <w:fldChar w:fldCharType="separate"/>
        </w:r>
        <w:r w:rsidR="009B36EC" w:rsidRPr="009B36EC">
          <w:rPr>
            <w:rFonts w:ascii="Times New Roman" w:hAnsi="Times New Roman" w:cs="Times New Roman"/>
            <w:noProof/>
            <w:sz w:val="28"/>
            <w:lang w:val="uk-UA"/>
          </w:rPr>
          <w:t>3</w:t>
        </w:r>
        <w:r w:rsidRPr="00E6242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2424" w:rsidRDefault="00E624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62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3E"/>
    <w:rsid w:val="0002020E"/>
    <w:rsid w:val="00046945"/>
    <w:rsid w:val="00062125"/>
    <w:rsid w:val="00120FC9"/>
    <w:rsid w:val="001352D0"/>
    <w:rsid w:val="00142BC5"/>
    <w:rsid w:val="001B1164"/>
    <w:rsid w:val="00231CC7"/>
    <w:rsid w:val="00277472"/>
    <w:rsid w:val="002E56A5"/>
    <w:rsid w:val="003522D9"/>
    <w:rsid w:val="00356B78"/>
    <w:rsid w:val="003B68B6"/>
    <w:rsid w:val="004C15CA"/>
    <w:rsid w:val="00506A8A"/>
    <w:rsid w:val="00571DE7"/>
    <w:rsid w:val="005C2434"/>
    <w:rsid w:val="0069030D"/>
    <w:rsid w:val="006A12E5"/>
    <w:rsid w:val="007F2AA2"/>
    <w:rsid w:val="009623A6"/>
    <w:rsid w:val="009B36EC"/>
    <w:rsid w:val="009C2221"/>
    <w:rsid w:val="009D4BF0"/>
    <w:rsid w:val="00A31B33"/>
    <w:rsid w:val="00A3645C"/>
    <w:rsid w:val="00A4756F"/>
    <w:rsid w:val="00AF0B3A"/>
    <w:rsid w:val="00B11408"/>
    <w:rsid w:val="00B31AC4"/>
    <w:rsid w:val="00B832AF"/>
    <w:rsid w:val="00BB56F6"/>
    <w:rsid w:val="00BE0D07"/>
    <w:rsid w:val="00BF0ECF"/>
    <w:rsid w:val="00C44A3E"/>
    <w:rsid w:val="00C45495"/>
    <w:rsid w:val="00CD2CB6"/>
    <w:rsid w:val="00CE2FDC"/>
    <w:rsid w:val="00D61ACC"/>
    <w:rsid w:val="00D91664"/>
    <w:rsid w:val="00E3490F"/>
    <w:rsid w:val="00E5457A"/>
    <w:rsid w:val="00E62424"/>
    <w:rsid w:val="00ED3C2C"/>
    <w:rsid w:val="00F057F1"/>
    <w:rsid w:val="00F545CA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30507C0"/>
  <w15:docId w15:val="{746B9692-6D25-4D5D-A4CE-081BA2373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A3E"/>
  </w:style>
  <w:style w:type="paragraph" w:styleId="a6">
    <w:name w:val="header"/>
    <w:basedOn w:val="a"/>
    <w:link w:val="a7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A3E"/>
  </w:style>
  <w:style w:type="character" w:styleId="a8">
    <w:name w:val="annotation reference"/>
    <w:basedOn w:val="a0"/>
    <w:uiPriority w:val="99"/>
    <w:semiHidden/>
    <w:unhideWhenUsed/>
    <w:rsid w:val="001352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52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52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2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2D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52D0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34"/>
    <w:qFormat/>
    <w:rsid w:val="0027747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822</Words>
  <Characters>4691</Characters>
  <Application>Microsoft Office Word</Application>
  <DocSecurity>0</DocSecurity>
  <Lines>39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PC</cp:lastModifiedBy>
  <cp:revision>20</cp:revision>
  <cp:lastPrinted>2023-08-01T10:48:00Z</cp:lastPrinted>
  <dcterms:created xsi:type="dcterms:W3CDTF">2023-05-10T13:43:00Z</dcterms:created>
  <dcterms:modified xsi:type="dcterms:W3CDTF">2023-08-04T12:22:00Z</dcterms:modified>
</cp:coreProperties>
</file>