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2977"/>
        <w:gridCol w:w="992"/>
        <w:gridCol w:w="2552"/>
        <w:gridCol w:w="141"/>
        <w:gridCol w:w="1134"/>
        <w:gridCol w:w="709"/>
        <w:gridCol w:w="992"/>
        <w:gridCol w:w="2693"/>
      </w:tblGrid>
      <w:tr w:rsidR="0061461F" w:rsidRPr="009C1419" w:rsidTr="009C1419">
        <w:tc>
          <w:tcPr>
            <w:tcW w:w="15275" w:type="dxa"/>
            <w:gridSpan w:val="10"/>
          </w:tcPr>
          <w:p w:rsidR="0061461F" w:rsidRPr="009C1419" w:rsidRDefault="0061461F" w:rsidP="009C1419">
            <w:pPr>
              <w:spacing w:after="0" w:line="240" w:lineRule="auto"/>
              <w:jc w:val="center"/>
              <w:outlineLvl w:val="0"/>
              <w:rPr>
                <w:rFonts w:ascii="Times New Roman" w:hAnsi="Times New Roman"/>
                <w:b/>
                <w:sz w:val="28"/>
                <w:szCs w:val="28"/>
              </w:rPr>
            </w:pPr>
            <w:r w:rsidRPr="009C1419">
              <w:rPr>
                <w:rFonts w:ascii="Times New Roman" w:hAnsi="Times New Roman"/>
                <w:b/>
                <w:sz w:val="28"/>
                <w:szCs w:val="28"/>
              </w:rPr>
              <w:t xml:space="preserve">Напрями діяльності та заходи </w:t>
            </w:r>
            <w:r w:rsidR="00393616">
              <w:rPr>
                <w:rFonts w:ascii="Times New Roman" w:hAnsi="Times New Roman"/>
                <w:b/>
                <w:sz w:val="28"/>
                <w:szCs w:val="28"/>
              </w:rPr>
              <w:t>Регіональної</w:t>
            </w:r>
            <w:r w:rsidRPr="009C1419">
              <w:rPr>
                <w:rFonts w:ascii="Times New Roman" w:hAnsi="Times New Roman"/>
                <w:b/>
                <w:sz w:val="28"/>
                <w:szCs w:val="28"/>
              </w:rPr>
              <w:t xml:space="preserve"> програми сприяння розвитку громадянського суспільства </w:t>
            </w:r>
          </w:p>
          <w:p w:rsidR="0061461F" w:rsidRPr="009C1419" w:rsidRDefault="0061461F" w:rsidP="009C1419">
            <w:pPr>
              <w:spacing w:after="0" w:line="240" w:lineRule="auto"/>
              <w:jc w:val="center"/>
              <w:rPr>
                <w:rFonts w:ascii="Times New Roman" w:hAnsi="Times New Roman"/>
                <w:b/>
                <w:sz w:val="28"/>
                <w:szCs w:val="28"/>
              </w:rPr>
            </w:pPr>
            <w:r w:rsidRPr="009C1419">
              <w:rPr>
                <w:rFonts w:ascii="Times New Roman" w:hAnsi="Times New Roman"/>
                <w:b/>
                <w:sz w:val="28"/>
                <w:szCs w:val="28"/>
              </w:rPr>
              <w:t>та інформаційного простору у Вінницькій області на 2019 – 2021 роки</w:t>
            </w:r>
          </w:p>
          <w:p w:rsidR="0061461F" w:rsidRPr="009C1419" w:rsidRDefault="0061461F" w:rsidP="009C1419">
            <w:pPr>
              <w:spacing w:after="0" w:line="240" w:lineRule="auto"/>
              <w:jc w:val="center"/>
              <w:rPr>
                <w:rFonts w:ascii="Times New Roman" w:hAnsi="Times New Roman"/>
                <w:b/>
              </w:rPr>
            </w:pPr>
          </w:p>
        </w:tc>
      </w:tr>
      <w:tr w:rsidR="0061461F" w:rsidRPr="009C1419" w:rsidTr="009567EB">
        <w:tc>
          <w:tcPr>
            <w:tcW w:w="675" w:type="dxa"/>
            <w:vMerge w:val="restart"/>
          </w:tcPr>
          <w:p w:rsidR="0061461F" w:rsidRPr="009C1419" w:rsidRDefault="0061461F" w:rsidP="009C1419">
            <w:pPr>
              <w:spacing w:after="0" w:line="240" w:lineRule="auto"/>
              <w:jc w:val="center"/>
            </w:pPr>
            <w:r w:rsidRPr="009C1419">
              <w:rPr>
                <w:rFonts w:ascii="Times New Roman" w:hAnsi="Times New Roman"/>
                <w:b/>
              </w:rPr>
              <w:t>№ з/п</w:t>
            </w:r>
          </w:p>
        </w:tc>
        <w:tc>
          <w:tcPr>
            <w:tcW w:w="2410" w:type="dxa"/>
            <w:vMerge w:val="restart"/>
          </w:tcPr>
          <w:p w:rsidR="0061461F" w:rsidRPr="009C1419" w:rsidRDefault="0061461F" w:rsidP="009C1419">
            <w:pPr>
              <w:spacing w:after="0" w:line="240" w:lineRule="auto"/>
              <w:jc w:val="center"/>
            </w:pPr>
            <w:r w:rsidRPr="009C1419">
              <w:rPr>
                <w:rFonts w:ascii="Times New Roman" w:hAnsi="Times New Roman"/>
                <w:b/>
              </w:rPr>
              <w:t>Назва напряму діяльності (пріоритетні завдання)</w:t>
            </w:r>
          </w:p>
        </w:tc>
        <w:tc>
          <w:tcPr>
            <w:tcW w:w="2977" w:type="dxa"/>
            <w:vMerge w:val="restart"/>
          </w:tcPr>
          <w:p w:rsidR="0061461F" w:rsidRPr="009C1419" w:rsidRDefault="0061461F" w:rsidP="009C1419">
            <w:pPr>
              <w:spacing w:after="0" w:line="240" w:lineRule="auto"/>
              <w:jc w:val="center"/>
            </w:pPr>
            <w:r w:rsidRPr="009C1419">
              <w:rPr>
                <w:rFonts w:ascii="Times New Roman" w:hAnsi="Times New Roman"/>
                <w:b/>
              </w:rPr>
              <w:t>Зміст заходів Програми з виконання завдання</w:t>
            </w:r>
          </w:p>
        </w:tc>
        <w:tc>
          <w:tcPr>
            <w:tcW w:w="992" w:type="dxa"/>
            <w:vMerge w:val="restart"/>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Строки</w:t>
            </w:r>
          </w:p>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виконання заходу</w:t>
            </w:r>
          </w:p>
        </w:tc>
        <w:tc>
          <w:tcPr>
            <w:tcW w:w="2693" w:type="dxa"/>
            <w:gridSpan w:val="2"/>
            <w:vMerge w:val="restart"/>
          </w:tcPr>
          <w:p w:rsidR="0061461F" w:rsidRPr="009C1419" w:rsidRDefault="0061461F" w:rsidP="009C1419">
            <w:pPr>
              <w:spacing w:after="0" w:line="240" w:lineRule="auto"/>
              <w:jc w:val="center"/>
            </w:pPr>
            <w:r w:rsidRPr="009C1419">
              <w:rPr>
                <w:rFonts w:ascii="Times New Roman" w:hAnsi="Times New Roman"/>
                <w:b/>
              </w:rPr>
              <w:t>Виконавці</w:t>
            </w:r>
          </w:p>
        </w:tc>
        <w:tc>
          <w:tcPr>
            <w:tcW w:w="1134" w:type="dxa"/>
            <w:vMerge w:val="restart"/>
          </w:tcPr>
          <w:p w:rsidR="0061461F" w:rsidRPr="009C1419" w:rsidRDefault="0061461F" w:rsidP="009C1419">
            <w:pPr>
              <w:spacing w:after="0" w:line="240" w:lineRule="auto"/>
              <w:jc w:val="center"/>
            </w:pPr>
            <w:r w:rsidRPr="009C1419">
              <w:rPr>
                <w:rFonts w:ascii="Times New Roman" w:hAnsi="Times New Roman"/>
                <w:b/>
              </w:rPr>
              <w:t>Джерела фінансування</w:t>
            </w:r>
          </w:p>
        </w:tc>
        <w:tc>
          <w:tcPr>
            <w:tcW w:w="1701" w:type="dxa"/>
            <w:gridSpan w:val="2"/>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Орієнтовані обсяги фінансування (вартість)</w:t>
            </w:r>
          </w:p>
        </w:tc>
        <w:tc>
          <w:tcPr>
            <w:tcW w:w="2693" w:type="dxa"/>
            <w:vMerge w:val="restart"/>
          </w:tcPr>
          <w:p w:rsidR="0061461F" w:rsidRPr="009C1419" w:rsidRDefault="0061461F" w:rsidP="009C1419">
            <w:pPr>
              <w:spacing w:after="0" w:line="240" w:lineRule="auto"/>
              <w:jc w:val="center"/>
              <w:rPr>
                <w:b/>
              </w:rPr>
            </w:pPr>
            <w:r w:rsidRPr="009C1419">
              <w:rPr>
                <w:rFonts w:ascii="Times New Roman" w:hAnsi="Times New Roman"/>
                <w:b/>
              </w:rPr>
              <w:t>Очікуваний результат</w:t>
            </w:r>
          </w:p>
        </w:tc>
      </w:tr>
      <w:tr w:rsidR="0061461F" w:rsidRPr="009C1419" w:rsidTr="009567EB">
        <w:tc>
          <w:tcPr>
            <w:tcW w:w="675" w:type="dxa"/>
            <w:vMerge/>
          </w:tcPr>
          <w:p w:rsidR="0061461F" w:rsidRPr="009C1419" w:rsidRDefault="0061461F" w:rsidP="009C1419">
            <w:pPr>
              <w:spacing w:after="0" w:line="240" w:lineRule="auto"/>
            </w:pPr>
          </w:p>
        </w:tc>
        <w:tc>
          <w:tcPr>
            <w:tcW w:w="2410" w:type="dxa"/>
            <w:vMerge/>
          </w:tcPr>
          <w:p w:rsidR="0061461F" w:rsidRPr="009C1419" w:rsidRDefault="0061461F" w:rsidP="009C1419">
            <w:pPr>
              <w:spacing w:after="0" w:line="240" w:lineRule="auto"/>
            </w:pPr>
          </w:p>
        </w:tc>
        <w:tc>
          <w:tcPr>
            <w:tcW w:w="2977" w:type="dxa"/>
            <w:vMerge/>
          </w:tcPr>
          <w:p w:rsidR="0061461F" w:rsidRPr="009C1419" w:rsidRDefault="0061461F" w:rsidP="009C1419">
            <w:pPr>
              <w:spacing w:after="0" w:line="240" w:lineRule="auto"/>
            </w:pPr>
          </w:p>
        </w:tc>
        <w:tc>
          <w:tcPr>
            <w:tcW w:w="992" w:type="dxa"/>
            <w:vMerge/>
          </w:tcPr>
          <w:p w:rsidR="0061461F" w:rsidRPr="009C1419" w:rsidRDefault="0061461F" w:rsidP="009C1419">
            <w:pPr>
              <w:spacing w:after="0" w:line="240" w:lineRule="auto"/>
            </w:pPr>
          </w:p>
        </w:tc>
        <w:tc>
          <w:tcPr>
            <w:tcW w:w="2693" w:type="dxa"/>
            <w:gridSpan w:val="2"/>
            <w:vMerge/>
          </w:tcPr>
          <w:p w:rsidR="0061461F" w:rsidRPr="009C1419" w:rsidRDefault="0061461F" w:rsidP="009C1419">
            <w:pPr>
              <w:spacing w:after="0" w:line="240" w:lineRule="auto"/>
            </w:pPr>
          </w:p>
        </w:tc>
        <w:tc>
          <w:tcPr>
            <w:tcW w:w="1134" w:type="dxa"/>
            <w:vMerge/>
          </w:tcPr>
          <w:p w:rsidR="0061461F" w:rsidRPr="009C1419" w:rsidRDefault="0061461F" w:rsidP="009C1419">
            <w:pPr>
              <w:spacing w:after="0" w:line="240" w:lineRule="auto"/>
            </w:pPr>
          </w:p>
        </w:tc>
        <w:tc>
          <w:tcPr>
            <w:tcW w:w="709"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рік</w:t>
            </w:r>
          </w:p>
        </w:tc>
        <w:tc>
          <w:tcPr>
            <w:tcW w:w="992"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тис.грн.</w:t>
            </w:r>
          </w:p>
        </w:tc>
        <w:tc>
          <w:tcPr>
            <w:tcW w:w="2693" w:type="dxa"/>
            <w:vMerge/>
          </w:tcPr>
          <w:p w:rsidR="0061461F" w:rsidRPr="009C1419" w:rsidRDefault="0061461F" w:rsidP="009C1419">
            <w:pPr>
              <w:spacing w:after="0" w:line="240" w:lineRule="auto"/>
              <w:jc w:val="center"/>
              <w:rPr>
                <w:b/>
              </w:rPr>
            </w:pPr>
          </w:p>
        </w:tc>
      </w:tr>
      <w:tr w:rsidR="0061461F" w:rsidRPr="009C1419" w:rsidTr="009567EB">
        <w:tc>
          <w:tcPr>
            <w:tcW w:w="675"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1</w:t>
            </w:r>
          </w:p>
        </w:tc>
        <w:tc>
          <w:tcPr>
            <w:tcW w:w="2410"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2</w:t>
            </w:r>
          </w:p>
        </w:tc>
        <w:tc>
          <w:tcPr>
            <w:tcW w:w="2977"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3</w:t>
            </w:r>
          </w:p>
        </w:tc>
        <w:tc>
          <w:tcPr>
            <w:tcW w:w="992"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4</w:t>
            </w:r>
          </w:p>
        </w:tc>
        <w:tc>
          <w:tcPr>
            <w:tcW w:w="2693" w:type="dxa"/>
            <w:gridSpan w:val="2"/>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5</w:t>
            </w:r>
          </w:p>
        </w:tc>
        <w:tc>
          <w:tcPr>
            <w:tcW w:w="1134"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6</w:t>
            </w:r>
          </w:p>
        </w:tc>
        <w:tc>
          <w:tcPr>
            <w:tcW w:w="709"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7</w:t>
            </w:r>
          </w:p>
        </w:tc>
        <w:tc>
          <w:tcPr>
            <w:tcW w:w="992"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8</w:t>
            </w:r>
          </w:p>
        </w:tc>
        <w:tc>
          <w:tcPr>
            <w:tcW w:w="2693" w:type="dxa"/>
          </w:tcPr>
          <w:p w:rsidR="0061461F" w:rsidRPr="009C1419" w:rsidRDefault="0061461F" w:rsidP="009C1419">
            <w:pPr>
              <w:spacing w:after="0" w:line="240" w:lineRule="auto"/>
              <w:jc w:val="center"/>
              <w:rPr>
                <w:rFonts w:ascii="Times New Roman" w:hAnsi="Times New Roman"/>
                <w:b/>
              </w:rPr>
            </w:pPr>
            <w:r w:rsidRPr="009C1419">
              <w:rPr>
                <w:rFonts w:ascii="Times New Roman" w:hAnsi="Times New Roman"/>
                <w:b/>
              </w:rPr>
              <w:t>9</w:t>
            </w:r>
          </w:p>
        </w:tc>
      </w:tr>
      <w:tr w:rsidR="0061461F" w:rsidRPr="009C1419" w:rsidTr="009C1419">
        <w:tc>
          <w:tcPr>
            <w:tcW w:w="15275" w:type="dxa"/>
            <w:gridSpan w:val="10"/>
          </w:tcPr>
          <w:p w:rsidR="0061461F" w:rsidRPr="009C1419" w:rsidRDefault="0061461F" w:rsidP="009C1419">
            <w:pPr>
              <w:spacing w:after="0" w:line="240" w:lineRule="auto"/>
              <w:jc w:val="center"/>
            </w:pPr>
            <w:r w:rsidRPr="009C1419">
              <w:rPr>
                <w:rFonts w:ascii="Times New Roman" w:hAnsi="Times New Roman"/>
                <w:b/>
              </w:rPr>
              <w:t>1. Засоби масової інформації та інформаційні агентства</w:t>
            </w:r>
          </w:p>
        </w:tc>
      </w:tr>
      <w:tr w:rsidR="00F46DC6" w:rsidRPr="009C1419" w:rsidTr="001D0B97">
        <w:tc>
          <w:tcPr>
            <w:tcW w:w="675" w:type="dxa"/>
            <w:vMerge w:val="restart"/>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w:t>
            </w:r>
          </w:p>
        </w:tc>
        <w:tc>
          <w:tcPr>
            <w:tcW w:w="2410" w:type="dxa"/>
            <w:vMerge w:val="restart"/>
          </w:tcPr>
          <w:p w:rsidR="00F46DC6" w:rsidRPr="009C1419" w:rsidRDefault="00F46DC6" w:rsidP="009C1419">
            <w:pPr>
              <w:spacing w:after="0" w:line="240" w:lineRule="auto"/>
              <w:jc w:val="both"/>
              <w:rPr>
                <w:rFonts w:ascii="Times New Roman" w:hAnsi="Times New Roman"/>
                <w:b/>
              </w:rPr>
            </w:pPr>
            <w:r w:rsidRPr="009C1419">
              <w:rPr>
                <w:rFonts w:ascii="Times New Roman" w:hAnsi="Times New Roman"/>
                <w:b/>
                <w:bCs/>
              </w:rPr>
              <w:t>1.1 Взаємодія з електронними та друкованими  ЗМІ різних форм власності та інформаційними агентствами щодо висвітлення діяльності органів виконавчої влади та місцевого самоврядування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w:t>
            </w:r>
          </w:p>
        </w:tc>
        <w:tc>
          <w:tcPr>
            <w:tcW w:w="2977" w:type="dxa"/>
          </w:tcPr>
          <w:p w:rsidR="00F46DC6" w:rsidRPr="009C1419" w:rsidRDefault="00F46DC6" w:rsidP="009C1419">
            <w:pPr>
              <w:spacing w:after="0" w:line="240" w:lineRule="auto"/>
              <w:rPr>
                <w:rFonts w:ascii="Times New Roman" w:hAnsi="Times New Roman"/>
                <w:bCs/>
              </w:rPr>
            </w:pPr>
            <w:r w:rsidRPr="009C1419">
              <w:rPr>
                <w:rFonts w:ascii="Times New Roman" w:hAnsi="Times New Roman"/>
                <w:bCs/>
              </w:rPr>
              <w:t xml:space="preserve">1.1.1.Висвітлення діяльності органів виконавчої влади та органів місцевого самоврядування: </w:t>
            </w:r>
          </w:p>
          <w:p w:rsidR="00F46DC6" w:rsidRPr="009C1419" w:rsidRDefault="00F46DC6" w:rsidP="009C1419">
            <w:pPr>
              <w:spacing w:after="0" w:line="240" w:lineRule="auto"/>
              <w:rPr>
                <w:rFonts w:ascii="Times New Roman" w:hAnsi="Times New Roman"/>
                <w:b/>
              </w:rPr>
            </w:pPr>
            <w:r w:rsidRPr="009C1419">
              <w:rPr>
                <w:rFonts w:ascii="Times New Roman" w:hAnsi="Times New Roman"/>
                <w:bCs/>
              </w:rPr>
              <w:t xml:space="preserve">-  оприлюднення оперативної інформації про діяльність органів виконавчої влади та органів місцевого самоврядування; </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 xml:space="preserve">2019-2021 роки  </w:t>
            </w:r>
          </w:p>
        </w:tc>
        <w:tc>
          <w:tcPr>
            <w:tcW w:w="2552" w:type="dxa"/>
            <w:vMerge w:val="restart"/>
          </w:tcPr>
          <w:p w:rsidR="009567EB" w:rsidRDefault="00F46DC6" w:rsidP="009567EB">
            <w:pPr>
              <w:spacing w:after="0" w:line="240" w:lineRule="auto"/>
              <w:jc w:val="both"/>
              <w:rPr>
                <w:rFonts w:ascii="Times New Roman" w:hAnsi="Times New Roman"/>
                <w:bCs/>
              </w:rPr>
            </w:pPr>
            <w:r w:rsidRPr="009C1419">
              <w:rPr>
                <w:rFonts w:ascii="Times New Roman" w:hAnsi="Times New Roman"/>
                <w:bCs/>
              </w:rPr>
              <w:t>Облдержадміністрація, обласна рада, Департамент</w:t>
            </w:r>
            <w:r w:rsidR="00F71C9B">
              <w:rPr>
                <w:rFonts w:ascii="Times New Roman" w:hAnsi="Times New Roman"/>
                <w:bCs/>
              </w:rPr>
              <w:t xml:space="preserve">и </w:t>
            </w:r>
            <w:r w:rsidRPr="009C1419">
              <w:rPr>
                <w:rFonts w:ascii="Times New Roman" w:hAnsi="Times New Roman"/>
                <w:bCs/>
              </w:rPr>
              <w:t xml:space="preserve"> </w:t>
            </w:r>
            <w:r w:rsidR="00F71C9B" w:rsidRPr="009C1419">
              <w:rPr>
                <w:rFonts w:ascii="Times New Roman" w:hAnsi="Times New Roman"/>
                <w:bCs/>
              </w:rPr>
              <w:t>облдержадміністрації</w:t>
            </w:r>
            <w:r w:rsidR="00F71C9B">
              <w:rPr>
                <w:rFonts w:ascii="Times New Roman" w:hAnsi="Times New Roman"/>
                <w:bCs/>
              </w:rPr>
              <w:t>:</w:t>
            </w:r>
            <w:r w:rsidR="00F71C9B" w:rsidRPr="009C1419">
              <w:rPr>
                <w:rFonts w:ascii="Times New Roman" w:hAnsi="Times New Roman"/>
                <w:bCs/>
              </w:rPr>
              <w:t xml:space="preserve"> </w:t>
            </w:r>
            <w:r w:rsidRPr="009C1419">
              <w:rPr>
                <w:rFonts w:ascii="Times New Roman" w:hAnsi="Times New Roman"/>
                <w:bCs/>
              </w:rPr>
              <w:t>інформаційної діяльності та комунікацій з громадськістю,</w:t>
            </w:r>
            <w:r w:rsidR="00F71C9B">
              <w:rPr>
                <w:rFonts w:ascii="Times New Roman" w:hAnsi="Times New Roman"/>
                <w:bCs/>
              </w:rPr>
              <w:t xml:space="preserve"> освіти і науки, міжнародного співробітництва та регіонального розвитку, соціальної та молодіжної політики, охорони здоров’я, агропромислового розвитку</w:t>
            </w:r>
            <w:r w:rsidR="00DE3944">
              <w:rPr>
                <w:rFonts w:ascii="Times New Roman" w:hAnsi="Times New Roman"/>
                <w:bCs/>
              </w:rPr>
              <w:t xml:space="preserve"> екології та природних ресерсів</w:t>
            </w:r>
            <w:r w:rsidR="00F71C9B">
              <w:rPr>
                <w:rFonts w:ascii="Times New Roman" w:hAnsi="Times New Roman"/>
                <w:bCs/>
              </w:rPr>
              <w:t>, житлово-комунального господарства,</w:t>
            </w:r>
          </w:p>
          <w:p w:rsidR="009567EB" w:rsidRDefault="009567EB" w:rsidP="009567EB">
            <w:pPr>
              <w:spacing w:after="0" w:line="240" w:lineRule="auto"/>
              <w:jc w:val="both"/>
              <w:rPr>
                <w:rFonts w:ascii="Times New Roman" w:hAnsi="Times New Roman"/>
                <w:bCs/>
              </w:rPr>
            </w:pPr>
            <w:r>
              <w:rPr>
                <w:rFonts w:ascii="Times New Roman" w:hAnsi="Times New Roman"/>
                <w:bCs/>
              </w:rPr>
              <w:t xml:space="preserve">енергетики та інфраструктури, </w:t>
            </w:r>
            <w:r w:rsidRPr="009C1419">
              <w:rPr>
                <w:rFonts w:ascii="Times New Roman" w:hAnsi="Times New Roman"/>
                <w:bCs/>
              </w:rPr>
              <w:t xml:space="preserve"> </w:t>
            </w:r>
            <w:r w:rsidR="00F71C9B">
              <w:rPr>
                <w:rFonts w:ascii="Times New Roman" w:hAnsi="Times New Roman"/>
                <w:bCs/>
              </w:rPr>
              <w:t>управл</w:t>
            </w:r>
            <w:r>
              <w:rPr>
                <w:rFonts w:ascii="Times New Roman" w:hAnsi="Times New Roman"/>
                <w:bCs/>
              </w:rPr>
              <w:t>іння облдержадміністрації:</w:t>
            </w:r>
          </w:p>
          <w:p w:rsidR="009567EB" w:rsidRDefault="009567EB" w:rsidP="009567EB">
            <w:pPr>
              <w:spacing w:after="0" w:line="240" w:lineRule="auto"/>
              <w:jc w:val="both"/>
              <w:rPr>
                <w:rFonts w:ascii="Times New Roman" w:hAnsi="Times New Roman"/>
                <w:bCs/>
              </w:rPr>
            </w:pPr>
            <w:r>
              <w:rPr>
                <w:rFonts w:ascii="Times New Roman" w:hAnsi="Times New Roman"/>
                <w:bCs/>
              </w:rPr>
              <w:t>культури і мистецтв, фізичної культури та спорту,</w:t>
            </w:r>
          </w:p>
          <w:p w:rsidR="00F46DC6" w:rsidRPr="009C1419" w:rsidRDefault="00F46DC6" w:rsidP="009567EB">
            <w:pPr>
              <w:spacing w:after="0" w:line="240" w:lineRule="auto"/>
              <w:jc w:val="both"/>
              <w:rPr>
                <w:rFonts w:ascii="Times New Roman" w:hAnsi="Times New Roman"/>
                <w:bCs/>
              </w:rPr>
            </w:pPr>
            <w:r w:rsidRPr="009C1419">
              <w:rPr>
                <w:rFonts w:ascii="Times New Roman" w:hAnsi="Times New Roman"/>
                <w:bCs/>
              </w:rPr>
              <w:lastRenderedPageBreak/>
              <w:t>редакції електронних та друкованих  ЗМІ, інформаційні агентства</w:t>
            </w:r>
          </w:p>
        </w:tc>
        <w:tc>
          <w:tcPr>
            <w:tcW w:w="1275" w:type="dxa"/>
            <w:gridSpan w:val="2"/>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lastRenderedPageBreak/>
              <w:t>Обласний бюджет</w:t>
            </w:r>
          </w:p>
        </w:tc>
        <w:tc>
          <w:tcPr>
            <w:tcW w:w="709"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 xml:space="preserve">2019 </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798,0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798,0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798,0</w:t>
            </w:r>
          </w:p>
        </w:tc>
        <w:tc>
          <w:tcPr>
            <w:tcW w:w="2693" w:type="dxa"/>
          </w:tcPr>
          <w:p w:rsidR="00F46DC6" w:rsidRPr="009C1419" w:rsidRDefault="00F46DC6" w:rsidP="009C1419">
            <w:pPr>
              <w:spacing w:after="0" w:line="240" w:lineRule="auto"/>
              <w:rPr>
                <w:rFonts w:ascii="Times New Roman" w:hAnsi="Times New Roman"/>
                <w:bCs/>
                <w:iCs/>
              </w:rPr>
            </w:pPr>
            <w:r w:rsidRPr="009C1419">
              <w:rPr>
                <w:rFonts w:ascii="Times New Roman" w:hAnsi="Times New Roman"/>
                <w:bCs/>
              </w:rPr>
              <w:t xml:space="preserve">Дотримання </w:t>
            </w:r>
            <w:r w:rsidRPr="009C1419">
              <w:rPr>
                <w:rFonts w:ascii="Times New Roman" w:hAnsi="Times New Roman"/>
                <w:bCs/>
                <w:iCs/>
                <w:highlight w:val="white"/>
              </w:rPr>
              <w:t>європейських стандартів відкритості та прозорості діяльності органів влад</w:t>
            </w:r>
            <w:r w:rsidRPr="009C1419">
              <w:rPr>
                <w:rFonts w:ascii="Times New Roman" w:hAnsi="Times New Roman"/>
                <w:bCs/>
                <w:iCs/>
              </w:rPr>
              <w:t>и</w:t>
            </w:r>
          </w:p>
        </w:tc>
      </w:tr>
      <w:tr w:rsidR="00F46DC6" w:rsidRPr="009C1419" w:rsidTr="001D0B97">
        <w:tc>
          <w:tcPr>
            <w:tcW w:w="675" w:type="dxa"/>
            <w:vMerge/>
          </w:tcPr>
          <w:p w:rsidR="00F46DC6" w:rsidRPr="009C1419" w:rsidRDefault="00F46DC6" w:rsidP="009C1419">
            <w:pPr>
              <w:spacing w:after="0" w:line="240" w:lineRule="auto"/>
            </w:pPr>
          </w:p>
        </w:tc>
        <w:tc>
          <w:tcPr>
            <w:tcW w:w="2410" w:type="dxa"/>
            <w:vMerge/>
          </w:tcPr>
          <w:p w:rsidR="00F46DC6" w:rsidRPr="009C1419" w:rsidRDefault="00F46DC6" w:rsidP="009C1419">
            <w:pPr>
              <w:spacing w:after="0" w:line="240" w:lineRule="auto"/>
            </w:pPr>
          </w:p>
        </w:tc>
        <w:tc>
          <w:tcPr>
            <w:tcW w:w="2977" w:type="dxa"/>
          </w:tcPr>
          <w:p w:rsidR="00F46DC6" w:rsidRPr="009C1419" w:rsidRDefault="00F46DC6" w:rsidP="009C1419">
            <w:pPr>
              <w:spacing w:after="0" w:line="240" w:lineRule="auto"/>
              <w:rPr>
                <w:rFonts w:ascii="Times New Roman" w:hAnsi="Times New Roman"/>
                <w:bCs/>
              </w:rPr>
            </w:pPr>
            <w:r w:rsidRPr="009C1419">
              <w:rPr>
                <w:rFonts w:ascii="Times New Roman" w:hAnsi="Times New Roman"/>
                <w:bCs/>
              </w:rPr>
              <w:t xml:space="preserve"> -  створення тематичних  теле- і радіопередач, рубрик, іміджевих роликів, спеціальних звітів і репортажів про важливі події, що відбуваються в державі, про діяльність органів виконавчої влади та органів місцевого самоврядування для подальшої трансляції телерадіоорганізаціями;</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 xml:space="preserve">2019-2021 роки  </w:t>
            </w:r>
          </w:p>
        </w:tc>
        <w:tc>
          <w:tcPr>
            <w:tcW w:w="2552" w:type="dxa"/>
            <w:vMerge/>
          </w:tcPr>
          <w:p w:rsidR="00F46DC6" w:rsidRPr="009C1419" w:rsidRDefault="00F46DC6" w:rsidP="009C1419">
            <w:pPr>
              <w:spacing w:after="0" w:line="240" w:lineRule="auto"/>
              <w:jc w:val="both"/>
              <w:rPr>
                <w:rFonts w:ascii="Times New Roman" w:hAnsi="Times New Roman"/>
                <w:bCs/>
              </w:rPr>
            </w:pPr>
          </w:p>
        </w:tc>
        <w:tc>
          <w:tcPr>
            <w:tcW w:w="1275" w:type="dxa"/>
            <w:gridSpan w:val="2"/>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 xml:space="preserve">2019 </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399,0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399,0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399,0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rPr>
                <w:rFonts w:ascii="Times New Roman" w:hAnsi="Times New Roman"/>
                <w:b/>
              </w:rPr>
            </w:pPr>
          </w:p>
          <w:p w:rsidR="00F46DC6" w:rsidRPr="009C1419" w:rsidRDefault="00F46DC6" w:rsidP="009C1419">
            <w:pPr>
              <w:spacing w:after="0" w:line="240" w:lineRule="auto"/>
              <w:rPr>
                <w:rFonts w:ascii="Times New Roman" w:hAnsi="Times New Roman"/>
                <w:b/>
              </w:rPr>
            </w:pPr>
          </w:p>
        </w:tc>
        <w:tc>
          <w:tcPr>
            <w:tcW w:w="2693" w:type="dxa"/>
          </w:tcPr>
          <w:p w:rsidR="00F46DC6" w:rsidRPr="009C1419" w:rsidRDefault="00F46DC6" w:rsidP="009C1419">
            <w:pPr>
              <w:spacing w:after="0" w:line="240" w:lineRule="auto"/>
              <w:rPr>
                <w:rFonts w:ascii="Times New Roman" w:hAnsi="Times New Roman"/>
                <w:bCs/>
              </w:rPr>
            </w:pPr>
          </w:p>
        </w:tc>
      </w:tr>
      <w:tr w:rsidR="00F46DC6" w:rsidRPr="009C1419" w:rsidTr="001D0B97">
        <w:tc>
          <w:tcPr>
            <w:tcW w:w="675" w:type="dxa"/>
            <w:vMerge/>
          </w:tcPr>
          <w:p w:rsidR="00F46DC6" w:rsidRPr="009C1419" w:rsidRDefault="00F46DC6" w:rsidP="009C1419">
            <w:pPr>
              <w:spacing w:after="0" w:line="240" w:lineRule="auto"/>
              <w:jc w:val="center"/>
              <w:rPr>
                <w:rFonts w:ascii="Times New Roman" w:hAnsi="Times New Roman"/>
                <w:b/>
              </w:rPr>
            </w:pPr>
          </w:p>
        </w:tc>
        <w:tc>
          <w:tcPr>
            <w:tcW w:w="2410" w:type="dxa"/>
            <w:vMerge/>
          </w:tcPr>
          <w:p w:rsidR="00F46DC6" w:rsidRPr="009C1419" w:rsidRDefault="00F46DC6" w:rsidP="009C1419">
            <w:pPr>
              <w:spacing w:after="0" w:line="240" w:lineRule="auto"/>
              <w:jc w:val="both"/>
              <w:rPr>
                <w:rFonts w:ascii="Times New Roman" w:hAnsi="Times New Roman"/>
                <w:b/>
                <w:bCs/>
              </w:rPr>
            </w:pPr>
          </w:p>
        </w:tc>
        <w:tc>
          <w:tcPr>
            <w:tcW w:w="2977" w:type="dxa"/>
          </w:tcPr>
          <w:p w:rsidR="00F46DC6" w:rsidRPr="009C1419" w:rsidRDefault="00F46DC6" w:rsidP="009C1419">
            <w:pPr>
              <w:spacing w:after="0" w:line="240" w:lineRule="auto"/>
              <w:rPr>
                <w:rFonts w:ascii="Times New Roman" w:hAnsi="Times New Roman"/>
                <w:bCs/>
              </w:rPr>
            </w:pPr>
            <w:r w:rsidRPr="009C1419">
              <w:rPr>
                <w:rFonts w:ascii="Times New Roman" w:hAnsi="Times New Roman"/>
                <w:bCs/>
              </w:rPr>
              <w:t xml:space="preserve">– висвітлення соціально важливих тем, заходів, розміщення інформаційних матеріалів, забезпечення публікацій виступів, </w:t>
            </w:r>
            <w:r w:rsidRPr="009C1419">
              <w:rPr>
                <w:rFonts w:ascii="Times New Roman" w:hAnsi="Times New Roman"/>
                <w:bCs/>
              </w:rPr>
              <w:lastRenderedPageBreak/>
              <w:t>інтерв’ю, звернень, коментарів у друкованих ЗМІ керівників місцевих органів влади та їх заступників, оприлюднення  розпоряджень голови обласної державної адміністрації та рішень сесій обласної ради;</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lastRenderedPageBreak/>
              <w:t xml:space="preserve">2019-2021 роки  </w:t>
            </w:r>
          </w:p>
        </w:tc>
        <w:tc>
          <w:tcPr>
            <w:tcW w:w="2552" w:type="dxa"/>
            <w:vMerge/>
          </w:tcPr>
          <w:p w:rsidR="00F46DC6" w:rsidRPr="009C1419" w:rsidRDefault="00F46DC6" w:rsidP="00F46DC6">
            <w:pPr>
              <w:spacing w:after="0" w:line="240" w:lineRule="auto"/>
              <w:jc w:val="both"/>
              <w:rPr>
                <w:rFonts w:ascii="Times New Roman" w:hAnsi="Times New Roman"/>
                <w:bCs/>
              </w:rPr>
            </w:pPr>
          </w:p>
        </w:tc>
        <w:tc>
          <w:tcPr>
            <w:tcW w:w="1275" w:type="dxa"/>
            <w:gridSpan w:val="2"/>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 xml:space="preserve">2019 </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199,5</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199,5</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199,5</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rPr>
                <w:rFonts w:ascii="Times New Roman" w:hAnsi="Times New Roman"/>
                <w:b/>
              </w:rPr>
            </w:pPr>
          </w:p>
          <w:p w:rsidR="00F46DC6" w:rsidRPr="009C1419" w:rsidRDefault="00F46DC6" w:rsidP="009C1419">
            <w:pPr>
              <w:spacing w:after="0" w:line="240" w:lineRule="auto"/>
              <w:rPr>
                <w:rFonts w:ascii="Times New Roman" w:hAnsi="Times New Roman"/>
                <w:b/>
              </w:rPr>
            </w:pPr>
          </w:p>
          <w:p w:rsidR="00F46DC6" w:rsidRPr="009C1419" w:rsidRDefault="00F46DC6" w:rsidP="009C1419">
            <w:pPr>
              <w:spacing w:after="0" w:line="240" w:lineRule="auto"/>
              <w:rPr>
                <w:rFonts w:ascii="Times New Roman" w:hAnsi="Times New Roman"/>
                <w:b/>
              </w:rPr>
            </w:pPr>
          </w:p>
        </w:tc>
        <w:tc>
          <w:tcPr>
            <w:tcW w:w="2693" w:type="dxa"/>
          </w:tcPr>
          <w:p w:rsidR="00F46DC6" w:rsidRPr="009C1419" w:rsidRDefault="00F46DC6" w:rsidP="009C1419">
            <w:pPr>
              <w:spacing w:after="0" w:line="240" w:lineRule="auto"/>
              <w:rPr>
                <w:rFonts w:ascii="Times New Roman" w:hAnsi="Times New Roman"/>
                <w:bCs/>
              </w:rPr>
            </w:pPr>
          </w:p>
        </w:tc>
      </w:tr>
      <w:tr w:rsidR="00F46DC6" w:rsidRPr="009C1419" w:rsidTr="001D0B97">
        <w:tc>
          <w:tcPr>
            <w:tcW w:w="675" w:type="dxa"/>
            <w:vMerge/>
          </w:tcPr>
          <w:p w:rsidR="00F46DC6" w:rsidRPr="009C1419" w:rsidRDefault="00F46DC6" w:rsidP="009C1419">
            <w:pPr>
              <w:spacing w:after="0" w:line="240" w:lineRule="auto"/>
            </w:pPr>
          </w:p>
        </w:tc>
        <w:tc>
          <w:tcPr>
            <w:tcW w:w="2410" w:type="dxa"/>
            <w:vMerge/>
          </w:tcPr>
          <w:p w:rsidR="00F46DC6" w:rsidRPr="009C1419" w:rsidRDefault="00F46DC6" w:rsidP="009C1419">
            <w:pPr>
              <w:spacing w:after="0" w:line="240" w:lineRule="auto"/>
            </w:pPr>
          </w:p>
        </w:tc>
        <w:tc>
          <w:tcPr>
            <w:tcW w:w="2977" w:type="dxa"/>
          </w:tcPr>
          <w:p w:rsidR="00F46DC6" w:rsidRPr="009C1419" w:rsidRDefault="00F46DC6" w:rsidP="009C1419">
            <w:pPr>
              <w:spacing w:after="0" w:line="240" w:lineRule="auto"/>
              <w:rPr>
                <w:rFonts w:ascii="Times New Roman" w:hAnsi="Times New Roman"/>
                <w:bCs/>
              </w:rPr>
            </w:pPr>
            <w:r w:rsidRPr="009C1419">
              <w:rPr>
                <w:rFonts w:ascii="Times New Roman" w:hAnsi="Times New Roman"/>
                <w:bCs/>
              </w:rPr>
              <w:t>- створення та поширення матеріалів про важливі події, що відбуваються в області, інформаційними агентствами</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2019-2021</w:t>
            </w: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роки</w:t>
            </w:r>
          </w:p>
        </w:tc>
        <w:tc>
          <w:tcPr>
            <w:tcW w:w="2552" w:type="dxa"/>
            <w:vMerge/>
          </w:tcPr>
          <w:p w:rsidR="00F46DC6" w:rsidRPr="009C1419" w:rsidRDefault="00F46DC6" w:rsidP="00D27FBE">
            <w:pPr>
              <w:spacing w:after="0" w:line="240" w:lineRule="auto"/>
              <w:jc w:val="both"/>
              <w:rPr>
                <w:rFonts w:ascii="Times New Roman" w:hAnsi="Times New Roman"/>
                <w:b/>
              </w:rPr>
            </w:pPr>
          </w:p>
        </w:tc>
        <w:tc>
          <w:tcPr>
            <w:tcW w:w="1275" w:type="dxa"/>
            <w:gridSpan w:val="2"/>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 xml:space="preserve">2019 </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2020</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199,5</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199,5</w:t>
            </w:r>
          </w:p>
          <w:p w:rsidR="00F46DC6" w:rsidRPr="009C1419" w:rsidRDefault="00F46DC6" w:rsidP="009C1419">
            <w:pPr>
              <w:spacing w:after="0" w:line="240" w:lineRule="auto"/>
              <w:jc w:val="center"/>
              <w:rPr>
                <w:rFonts w:ascii="Times New Roman" w:hAnsi="Times New Roman"/>
                <w:b/>
              </w:rPr>
            </w:pPr>
          </w:p>
          <w:p w:rsidR="00F46DC6" w:rsidRPr="009C1419" w:rsidRDefault="00F46DC6" w:rsidP="009C1419">
            <w:pPr>
              <w:spacing w:after="0" w:line="240" w:lineRule="auto"/>
              <w:jc w:val="center"/>
              <w:rPr>
                <w:rFonts w:ascii="Times New Roman" w:hAnsi="Times New Roman"/>
                <w:b/>
              </w:rPr>
            </w:pPr>
            <w:r w:rsidRPr="009C1419">
              <w:rPr>
                <w:rFonts w:ascii="Times New Roman" w:hAnsi="Times New Roman"/>
                <w:b/>
              </w:rPr>
              <w:t>199,5</w:t>
            </w:r>
          </w:p>
        </w:tc>
        <w:tc>
          <w:tcPr>
            <w:tcW w:w="2693" w:type="dxa"/>
          </w:tcPr>
          <w:p w:rsidR="00F46DC6" w:rsidRPr="009C1419" w:rsidRDefault="00F46DC6" w:rsidP="009C1419">
            <w:pPr>
              <w:spacing w:after="0" w:line="240" w:lineRule="auto"/>
            </w:pPr>
          </w:p>
        </w:tc>
      </w:tr>
      <w:tr w:rsidR="00D27FBE" w:rsidRPr="009C1419" w:rsidTr="001D0B97">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rPr>
                <w:rFonts w:ascii="Times New Roman" w:hAnsi="Times New Roman"/>
                <w:bCs/>
              </w:rPr>
            </w:pPr>
            <w:r w:rsidRPr="009C1419">
              <w:rPr>
                <w:rFonts w:ascii="Times New Roman" w:hAnsi="Times New Roman"/>
                <w:bCs/>
              </w:rPr>
              <w:t xml:space="preserve">1.1.2. Організація круглих столів з метою вивчення та формування громадської думки для захисту, просування і розвитку </w:t>
            </w:r>
            <w:r w:rsidR="009567EB">
              <w:rPr>
                <w:rFonts w:ascii="Times New Roman" w:hAnsi="Times New Roman"/>
                <w:bCs/>
              </w:rPr>
              <w:t>національно-</w:t>
            </w:r>
            <w:r w:rsidRPr="009C1419">
              <w:rPr>
                <w:rFonts w:ascii="Times New Roman" w:hAnsi="Times New Roman"/>
                <w:bCs/>
              </w:rPr>
              <w:t>патріотичних, державотворчих цінностей, руйнування зовнішніх антиукраїнських пропагандистських міфів, створення тематичного інформаційного продукту</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w:t>
            </w: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роки</w:t>
            </w:r>
          </w:p>
        </w:tc>
        <w:tc>
          <w:tcPr>
            <w:tcW w:w="2552" w:type="dxa"/>
          </w:tcPr>
          <w:p w:rsidR="00D27FBE" w:rsidRPr="009C1419" w:rsidRDefault="00D27FBE" w:rsidP="00F46DC6">
            <w:pPr>
              <w:spacing w:after="0" w:line="240" w:lineRule="auto"/>
              <w:jc w:val="both"/>
              <w:rPr>
                <w:rFonts w:ascii="Times New Roman" w:hAnsi="Times New Roman"/>
                <w:b/>
              </w:rPr>
            </w:pPr>
            <w:r w:rsidRPr="009C1419">
              <w:rPr>
                <w:rFonts w:ascii="Times New Roman" w:hAnsi="Times New Roman"/>
                <w:bCs/>
              </w:rPr>
              <w:t>Департамент</w:t>
            </w:r>
            <w:r w:rsidR="00F46DC6">
              <w:rPr>
                <w:rFonts w:ascii="Times New Roman" w:hAnsi="Times New Roman"/>
                <w:bCs/>
              </w:rPr>
              <w:t>и</w:t>
            </w:r>
            <w:r w:rsidRPr="009C1419">
              <w:rPr>
                <w:rFonts w:ascii="Times New Roman" w:hAnsi="Times New Roman"/>
                <w:bCs/>
              </w:rPr>
              <w:t xml:space="preserve"> </w:t>
            </w:r>
            <w:r w:rsidR="00F46DC6" w:rsidRPr="009C1419">
              <w:rPr>
                <w:rFonts w:ascii="Times New Roman" w:hAnsi="Times New Roman"/>
                <w:bCs/>
              </w:rPr>
              <w:t>облдержадміністрації</w:t>
            </w:r>
            <w:r w:rsidR="00F46DC6">
              <w:rPr>
                <w:rFonts w:ascii="Times New Roman" w:hAnsi="Times New Roman"/>
                <w:bCs/>
              </w:rPr>
              <w:t>:</w:t>
            </w:r>
            <w:r w:rsidR="00F46DC6" w:rsidRPr="009C1419">
              <w:rPr>
                <w:rFonts w:ascii="Times New Roman" w:hAnsi="Times New Roman"/>
                <w:bCs/>
              </w:rPr>
              <w:t xml:space="preserve"> </w:t>
            </w:r>
            <w:r w:rsidRPr="009C1419">
              <w:rPr>
                <w:rFonts w:ascii="Times New Roman" w:hAnsi="Times New Roman"/>
                <w:bCs/>
              </w:rPr>
              <w:t>інформаційної діяльності та комунікацій з громадськістю</w:t>
            </w:r>
            <w:r w:rsidR="00F46DC6">
              <w:rPr>
                <w:rFonts w:ascii="Times New Roman" w:hAnsi="Times New Roman"/>
                <w:bCs/>
              </w:rPr>
              <w:t>, соціальної та молодіжної політики</w:t>
            </w:r>
          </w:p>
        </w:tc>
        <w:tc>
          <w:tcPr>
            <w:tcW w:w="1275" w:type="dxa"/>
            <w:gridSpan w:val="2"/>
          </w:tcPr>
          <w:p w:rsidR="00D27FBE" w:rsidRPr="009C1419" w:rsidRDefault="00D27FBE" w:rsidP="009C1419">
            <w:pPr>
              <w:spacing w:after="0" w:line="240" w:lineRule="auto"/>
              <w:jc w:val="center"/>
              <w:rPr>
                <w:rFonts w:ascii="Times New Roman" w:hAnsi="Times New Roman"/>
                <w:b/>
              </w:rPr>
            </w:pPr>
          </w:p>
        </w:tc>
        <w:tc>
          <w:tcPr>
            <w:tcW w:w="709" w:type="dxa"/>
          </w:tcPr>
          <w:p w:rsidR="00D27FBE" w:rsidRPr="009C1419" w:rsidRDefault="00D27FBE" w:rsidP="009C1419">
            <w:pPr>
              <w:spacing w:after="0" w:line="240" w:lineRule="auto"/>
              <w:jc w:val="center"/>
              <w:rPr>
                <w:rFonts w:ascii="Times New Roman" w:hAnsi="Times New Roman"/>
                <w:b/>
              </w:rPr>
            </w:pPr>
          </w:p>
        </w:tc>
        <w:tc>
          <w:tcPr>
            <w:tcW w:w="992" w:type="dxa"/>
          </w:tcPr>
          <w:p w:rsidR="00D27FBE" w:rsidRPr="009C1419" w:rsidRDefault="00D27FBE" w:rsidP="009C1419">
            <w:pPr>
              <w:spacing w:after="0" w:line="240" w:lineRule="auto"/>
              <w:jc w:val="center"/>
              <w:rPr>
                <w:rFonts w:ascii="Times New Roman" w:hAnsi="Times New Roman"/>
                <w:b/>
              </w:rPr>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Підвищення впливу засобів масової інформації на формування громадянського суспільства в Україні, забезпечення поінформованості населення області</w:t>
            </w:r>
          </w:p>
          <w:p w:rsidR="00D27FBE" w:rsidRPr="009C1419" w:rsidRDefault="00D27FBE" w:rsidP="009C1419">
            <w:pPr>
              <w:spacing w:after="0" w:line="240" w:lineRule="auto"/>
              <w:rPr>
                <w:rFonts w:ascii="Times New Roman" w:hAnsi="Times New Roman"/>
                <w:b/>
              </w:rPr>
            </w:pPr>
          </w:p>
        </w:tc>
      </w:tr>
      <w:tr w:rsidR="00D27FBE" w:rsidRPr="009C1419" w:rsidTr="001D0B97">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rPr>
                <w:rFonts w:ascii="Times New Roman" w:hAnsi="Times New Roman"/>
                <w:bCs/>
              </w:rPr>
            </w:pPr>
            <w:r w:rsidRPr="009C1419">
              <w:rPr>
                <w:rFonts w:ascii="Times New Roman" w:hAnsi="Times New Roman"/>
                <w:bCs/>
              </w:rPr>
              <w:t>1.1.3. Організація та проведення обласного прес-туру для журналістів місцевих засобів масової інформації «Моя Вінниччина»</w:t>
            </w:r>
          </w:p>
          <w:p w:rsidR="00D27FBE" w:rsidRPr="009C1419" w:rsidRDefault="00D27FBE" w:rsidP="009C1419">
            <w:pPr>
              <w:spacing w:after="0" w:line="240" w:lineRule="auto"/>
              <w:rPr>
                <w:rFonts w:ascii="Times New Roman" w:hAnsi="Times New Roman"/>
                <w:bCs/>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D27FBE">
            <w:pPr>
              <w:spacing w:after="0" w:line="240" w:lineRule="auto"/>
              <w:jc w:val="both"/>
              <w:rPr>
                <w:rFonts w:ascii="Times New Roman" w:hAnsi="Times New Roman"/>
                <w:b/>
              </w:rPr>
            </w:pPr>
            <w:r w:rsidRPr="009C1419">
              <w:rPr>
                <w:rFonts w:ascii="Times New Roman" w:hAnsi="Times New Roman"/>
                <w:bCs/>
              </w:rPr>
              <w:t>Департамент інформаційної діяльності та комунікацій з громадськістю облдержадміністрації, редакції електронних та друкованих  ЗМІ</w:t>
            </w:r>
          </w:p>
        </w:tc>
        <w:tc>
          <w:tcPr>
            <w:tcW w:w="1275" w:type="dxa"/>
            <w:gridSpan w:val="2"/>
          </w:tcPr>
          <w:p w:rsidR="00D27FBE" w:rsidRPr="009C1419" w:rsidRDefault="00D27FBE" w:rsidP="009C1419">
            <w:pPr>
              <w:spacing w:after="0" w:line="240" w:lineRule="auto"/>
              <w:jc w:val="center"/>
              <w:rPr>
                <w:rFonts w:ascii="Times New Roman" w:hAnsi="Times New Roman"/>
                <w:b/>
              </w:rPr>
            </w:pPr>
          </w:p>
        </w:tc>
        <w:tc>
          <w:tcPr>
            <w:tcW w:w="709" w:type="dxa"/>
          </w:tcPr>
          <w:p w:rsidR="00D27FBE" w:rsidRPr="009C1419" w:rsidRDefault="00D27FBE" w:rsidP="009C1419">
            <w:pPr>
              <w:spacing w:after="0" w:line="240" w:lineRule="auto"/>
              <w:jc w:val="center"/>
              <w:rPr>
                <w:rFonts w:ascii="Times New Roman" w:hAnsi="Times New Roman"/>
                <w:b/>
              </w:rPr>
            </w:pPr>
          </w:p>
        </w:tc>
        <w:tc>
          <w:tcPr>
            <w:tcW w:w="992" w:type="dxa"/>
          </w:tcPr>
          <w:p w:rsidR="00D27FBE" w:rsidRPr="009C1419" w:rsidRDefault="00D27FBE" w:rsidP="009C1419">
            <w:pPr>
              <w:spacing w:after="0" w:line="240" w:lineRule="auto"/>
              <w:jc w:val="center"/>
              <w:rPr>
                <w:rFonts w:ascii="Times New Roman" w:hAnsi="Times New Roman"/>
                <w:b/>
              </w:rPr>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Ознайомлення журналістів з соціально-економічним розвитком районів Вінниччини та висвітлення в ЗМІ</w:t>
            </w:r>
          </w:p>
        </w:tc>
      </w:tr>
      <w:tr w:rsidR="00D27FBE" w:rsidRPr="009C1419" w:rsidTr="001D0B97">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Pr>
          <w:p w:rsidR="00D27FBE" w:rsidRPr="00D27FBE" w:rsidRDefault="00D27FBE" w:rsidP="00D27FBE">
            <w:pPr>
              <w:spacing w:after="0" w:line="240" w:lineRule="auto"/>
              <w:rPr>
                <w:rFonts w:ascii="Times New Roman" w:hAnsi="Times New Roman"/>
                <w:bCs/>
              </w:rPr>
            </w:pPr>
            <w:r w:rsidRPr="009C1419">
              <w:rPr>
                <w:rFonts w:ascii="Times New Roman" w:hAnsi="Times New Roman"/>
                <w:bCs/>
              </w:rPr>
              <w:t xml:space="preserve">1.1.4. Проведення нарад, семінарів, навчальних сесій для працівників структурних </w:t>
            </w:r>
            <w:r w:rsidRPr="009C1419">
              <w:rPr>
                <w:rFonts w:ascii="Times New Roman" w:hAnsi="Times New Roman"/>
                <w:bCs/>
              </w:rPr>
              <w:lastRenderedPageBreak/>
              <w:t>підрозділів райдержадміністрацій, відповідальних за зв’язки з засобами масової інформації, журналістів комунальних ЗМІ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2019-2021 роки</w:t>
            </w:r>
          </w:p>
        </w:tc>
        <w:tc>
          <w:tcPr>
            <w:tcW w:w="2552" w:type="dxa"/>
          </w:tcPr>
          <w:p w:rsidR="00D27FBE" w:rsidRPr="009C1419" w:rsidRDefault="00D27FBE" w:rsidP="00D27FBE">
            <w:pPr>
              <w:spacing w:after="0" w:line="240" w:lineRule="auto"/>
              <w:jc w:val="both"/>
              <w:rPr>
                <w:rFonts w:ascii="Times New Roman" w:hAnsi="Times New Roman"/>
                <w:b/>
              </w:rPr>
            </w:pPr>
            <w:r w:rsidRPr="009C1419">
              <w:rPr>
                <w:rFonts w:ascii="Times New Roman" w:hAnsi="Times New Roman"/>
                <w:bCs/>
              </w:rPr>
              <w:t xml:space="preserve">Департамент інформаційної діяльності та </w:t>
            </w:r>
            <w:r w:rsidRPr="009C1419">
              <w:rPr>
                <w:rFonts w:ascii="Times New Roman" w:hAnsi="Times New Roman"/>
                <w:bCs/>
              </w:rPr>
              <w:lastRenderedPageBreak/>
              <w:t>комунікацій з громадськістю облдержадміністрації</w:t>
            </w:r>
            <w:r w:rsidR="00F46DC6">
              <w:rPr>
                <w:rFonts w:ascii="Times New Roman" w:hAnsi="Times New Roman"/>
                <w:bCs/>
              </w:rPr>
              <w:t>, структурні підрозділи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p>
        </w:tc>
        <w:tc>
          <w:tcPr>
            <w:tcW w:w="709" w:type="dxa"/>
          </w:tcPr>
          <w:p w:rsidR="00D27FBE" w:rsidRPr="009C1419" w:rsidRDefault="00D27FBE" w:rsidP="009C1419">
            <w:pPr>
              <w:spacing w:after="0" w:line="240" w:lineRule="auto"/>
              <w:jc w:val="center"/>
              <w:rPr>
                <w:rFonts w:ascii="Times New Roman" w:hAnsi="Times New Roman"/>
                <w:b/>
              </w:rPr>
            </w:pPr>
          </w:p>
        </w:tc>
        <w:tc>
          <w:tcPr>
            <w:tcW w:w="992" w:type="dxa"/>
          </w:tcPr>
          <w:p w:rsidR="00D27FBE" w:rsidRPr="009C1419" w:rsidRDefault="00D27FBE" w:rsidP="009C1419">
            <w:pPr>
              <w:spacing w:after="0" w:line="240" w:lineRule="auto"/>
              <w:jc w:val="center"/>
              <w:rPr>
                <w:rFonts w:ascii="Times New Roman" w:hAnsi="Times New Roman"/>
                <w:b/>
              </w:rPr>
            </w:pPr>
          </w:p>
        </w:tc>
        <w:tc>
          <w:tcPr>
            <w:tcW w:w="2693" w:type="dxa"/>
          </w:tcPr>
          <w:p w:rsidR="00D27FBE" w:rsidRPr="009C1419" w:rsidRDefault="00D27FBE" w:rsidP="009C1419">
            <w:pPr>
              <w:spacing w:after="0" w:line="240" w:lineRule="auto"/>
              <w:jc w:val="both"/>
              <w:rPr>
                <w:rFonts w:ascii="Times New Roman" w:hAnsi="Times New Roman"/>
              </w:rPr>
            </w:pPr>
            <w:r w:rsidRPr="009C1419">
              <w:rPr>
                <w:rFonts w:ascii="Times New Roman" w:hAnsi="Times New Roman"/>
              </w:rPr>
              <w:t xml:space="preserve">Підвищення журналістської майстерності, </w:t>
            </w:r>
            <w:r w:rsidRPr="009C1419">
              <w:rPr>
                <w:rFonts w:ascii="Times New Roman" w:hAnsi="Times New Roman"/>
              </w:rPr>
              <w:lastRenderedPageBreak/>
              <w:t>запровадження сучасних технологій подачі інформаційних матеріалів</w:t>
            </w:r>
          </w:p>
        </w:tc>
      </w:tr>
      <w:tr w:rsidR="00D27FBE" w:rsidRPr="009C1419" w:rsidTr="001D0B97">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Pr>
          <w:p w:rsidR="00D27FBE" w:rsidRPr="009C1419" w:rsidRDefault="00377A25" w:rsidP="009C1419">
            <w:pPr>
              <w:spacing w:after="0" w:line="240" w:lineRule="auto"/>
              <w:rPr>
                <w:rFonts w:ascii="Times New Roman" w:hAnsi="Times New Roman"/>
                <w:bCs/>
              </w:rPr>
            </w:pPr>
            <w:r>
              <w:rPr>
                <w:rFonts w:ascii="Times New Roman" w:hAnsi="Times New Roman"/>
                <w:bCs/>
              </w:rPr>
              <w:t xml:space="preserve">1.1.5. </w:t>
            </w:r>
            <w:r w:rsidR="00D27FBE" w:rsidRPr="009C1419">
              <w:rPr>
                <w:rFonts w:ascii="Times New Roman" w:hAnsi="Times New Roman"/>
                <w:bCs/>
              </w:rPr>
              <w:t>Сприяння діяльності обласної організації Національної спілки журналістів України</w:t>
            </w:r>
          </w:p>
          <w:p w:rsidR="00D27FBE" w:rsidRPr="009C1419" w:rsidRDefault="00D27FBE" w:rsidP="009C1419">
            <w:pPr>
              <w:spacing w:after="0" w:line="240" w:lineRule="auto"/>
              <w:jc w:val="center"/>
              <w:rPr>
                <w:rFonts w:ascii="Times New Roman" w:hAnsi="Times New Roman"/>
                <w:bCs/>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2019- 2021 роки</w:t>
            </w:r>
          </w:p>
        </w:tc>
        <w:tc>
          <w:tcPr>
            <w:tcW w:w="2552" w:type="dxa"/>
          </w:tcPr>
          <w:p w:rsidR="00D27FBE" w:rsidRPr="009C1419" w:rsidRDefault="00D27FBE" w:rsidP="00D27FBE">
            <w:pPr>
              <w:spacing w:after="0" w:line="240" w:lineRule="auto"/>
              <w:jc w:val="both"/>
              <w:rPr>
                <w:rFonts w:ascii="Times New Roman" w:hAnsi="Times New Roman"/>
                <w:b/>
              </w:rPr>
            </w:pPr>
            <w:r w:rsidRPr="009C1419">
              <w:rPr>
                <w:rFonts w:ascii="Times New Roman" w:hAnsi="Times New Roman"/>
                <w:bCs/>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30,0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30,0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30,0</w:t>
            </w:r>
          </w:p>
        </w:tc>
        <w:tc>
          <w:tcPr>
            <w:tcW w:w="2693" w:type="dxa"/>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Створення умов для творчої праці журналістів</w:t>
            </w:r>
          </w:p>
          <w:p w:rsidR="00D27FBE" w:rsidRPr="009C1419" w:rsidRDefault="00D27FBE" w:rsidP="009C1419">
            <w:pPr>
              <w:spacing w:after="0" w:line="240" w:lineRule="auto"/>
              <w:jc w:val="both"/>
              <w:rPr>
                <w:rFonts w:ascii="Times New Roman" w:hAnsi="Times New Roman"/>
                <w:bCs/>
                <w:iCs/>
              </w:rPr>
            </w:pPr>
          </w:p>
          <w:p w:rsidR="00D27FBE" w:rsidRPr="009C1419" w:rsidRDefault="00D27FBE" w:rsidP="009C1419">
            <w:pPr>
              <w:spacing w:after="0" w:line="240" w:lineRule="auto"/>
              <w:jc w:val="both"/>
              <w:rPr>
                <w:rFonts w:ascii="Times New Roman" w:hAnsi="Times New Roman"/>
              </w:rPr>
            </w:pPr>
          </w:p>
        </w:tc>
      </w:tr>
      <w:tr w:rsidR="00D27FBE" w:rsidRPr="009C1419" w:rsidTr="00D27FBE">
        <w:trPr>
          <w:trHeight w:val="1985"/>
        </w:trPr>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rPr>
                <w:rFonts w:ascii="Times New Roman" w:hAnsi="Times New Roman"/>
                <w:b/>
                <w:bCs/>
              </w:rPr>
            </w:pPr>
            <w:r w:rsidRPr="009C1419">
              <w:rPr>
                <w:rFonts w:ascii="Times New Roman" w:hAnsi="Times New Roman"/>
                <w:bCs/>
              </w:rPr>
              <w:t>1.1.6. Проведення конкурсу журналістських робіт «Реформування місцевого самоврядування та територіальної організації влади</w:t>
            </w:r>
          </w:p>
          <w:p w:rsidR="00D27FBE" w:rsidRPr="009C1419" w:rsidRDefault="00D27FBE" w:rsidP="009C1419">
            <w:pPr>
              <w:spacing w:after="0" w:line="240" w:lineRule="auto"/>
              <w:rPr>
                <w:rFonts w:ascii="Times New Roman" w:hAnsi="Times New Roman"/>
                <w:bCs/>
              </w:rPr>
            </w:pPr>
          </w:p>
        </w:tc>
        <w:tc>
          <w:tcPr>
            <w:tcW w:w="992"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Borders>
              <w:bottom w:val="single" w:sz="4" w:space="0" w:color="auto"/>
            </w:tcBorders>
          </w:tcPr>
          <w:p w:rsidR="00D27FBE" w:rsidRPr="009C1419" w:rsidRDefault="00D27FBE" w:rsidP="00D27FBE">
            <w:pPr>
              <w:spacing w:after="0" w:line="240" w:lineRule="auto"/>
              <w:jc w:val="both"/>
              <w:rPr>
                <w:rFonts w:ascii="Times New Roman" w:hAnsi="Times New Roman"/>
                <w:b/>
              </w:rPr>
            </w:pPr>
            <w:r w:rsidRPr="009C1419">
              <w:rPr>
                <w:rFonts w:ascii="Times New Roman" w:hAnsi="Times New Roman"/>
                <w:bCs/>
              </w:rPr>
              <w:t>Департамент інформаційної діяльності та комунікацій з громадськістю облдержадміністрації</w:t>
            </w:r>
          </w:p>
        </w:tc>
        <w:tc>
          <w:tcPr>
            <w:tcW w:w="1275" w:type="dxa"/>
            <w:gridSpan w:val="2"/>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120,0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120,0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120,0</w:t>
            </w:r>
          </w:p>
        </w:tc>
        <w:tc>
          <w:tcPr>
            <w:tcW w:w="2693" w:type="dxa"/>
            <w:tcBorders>
              <w:bottom w:val="single" w:sz="4" w:space="0" w:color="auto"/>
            </w:tcBorders>
          </w:tcPr>
          <w:p w:rsidR="00D27FBE" w:rsidRPr="00D27FBE" w:rsidRDefault="00D27FBE" w:rsidP="00D27FBE">
            <w:pPr>
              <w:spacing w:after="0" w:line="240" w:lineRule="auto"/>
              <w:rPr>
                <w:rFonts w:ascii="Times New Roman" w:hAnsi="Times New Roman"/>
              </w:rPr>
            </w:pPr>
            <w:r w:rsidRPr="009C1419">
              <w:rPr>
                <w:rFonts w:ascii="Times New Roman" w:hAnsi="Times New Roman"/>
              </w:rPr>
              <w:t>Підвищення рівня обізнаності жителів області в питанні реформування місцевого самоврядування в Україні шляхом заохочення журналістів до написання матеріалів з цієї тематики</w:t>
            </w:r>
          </w:p>
        </w:tc>
      </w:tr>
      <w:tr w:rsidR="00D27FBE" w:rsidRPr="009C1419" w:rsidTr="00D27FBE">
        <w:trPr>
          <w:trHeight w:val="1680"/>
        </w:trPr>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Borders>
              <w:bottom w:val="single" w:sz="4" w:space="0" w:color="auto"/>
            </w:tcBorders>
          </w:tcPr>
          <w:p w:rsidR="00D27FBE" w:rsidRPr="009C1419" w:rsidRDefault="00D27FBE" w:rsidP="009C1419">
            <w:pPr>
              <w:spacing w:after="0" w:line="240" w:lineRule="auto"/>
              <w:rPr>
                <w:rFonts w:ascii="Times New Roman" w:hAnsi="Times New Roman"/>
                <w:bCs/>
              </w:rPr>
            </w:pPr>
            <w:r w:rsidRPr="009C1419">
              <w:rPr>
                <w:rFonts w:ascii="Times New Roman" w:hAnsi="Times New Roman"/>
                <w:bCs/>
              </w:rPr>
              <w:t>1.1.7. Проведення конкурсу</w:t>
            </w:r>
            <w:r w:rsidRPr="009C1419">
              <w:rPr>
                <w:rFonts w:ascii="Times New Roman" w:hAnsi="Times New Roman"/>
                <w:b/>
                <w:bCs/>
              </w:rPr>
              <w:t xml:space="preserve"> </w:t>
            </w:r>
            <w:r w:rsidRPr="009C1419">
              <w:rPr>
                <w:rFonts w:ascii="Times New Roman" w:hAnsi="Times New Roman"/>
                <w:bCs/>
              </w:rPr>
              <w:t>журналістських робіт «Моя Вінниччина»</w:t>
            </w:r>
          </w:p>
          <w:p w:rsidR="00D27FBE" w:rsidRPr="009C1419" w:rsidRDefault="00D27FBE" w:rsidP="009C1419">
            <w:pPr>
              <w:spacing w:after="0" w:line="240" w:lineRule="auto"/>
              <w:jc w:val="center"/>
              <w:rPr>
                <w:rFonts w:ascii="Times New Roman" w:hAnsi="Times New Roman"/>
                <w:bCs/>
              </w:rPr>
            </w:pPr>
          </w:p>
        </w:tc>
        <w:tc>
          <w:tcPr>
            <w:tcW w:w="992"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Borders>
              <w:top w:val="single" w:sz="4" w:space="0" w:color="auto"/>
              <w:bottom w:val="single" w:sz="4" w:space="0" w:color="auto"/>
            </w:tcBorders>
          </w:tcPr>
          <w:p w:rsidR="00D27FBE" w:rsidRDefault="00D27FBE" w:rsidP="00D27FBE">
            <w:pPr>
              <w:spacing w:after="0" w:line="240" w:lineRule="auto"/>
              <w:jc w:val="both"/>
              <w:rPr>
                <w:rFonts w:ascii="Times New Roman" w:hAnsi="Times New Roman"/>
                <w:bCs/>
              </w:rPr>
            </w:pPr>
            <w:r w:rsidRPr="009C1419">
              <w:rPr>
                <w:rFonts w:ascii="Times New Roman" w:hAnsi="Times New Roman"/>
                <w:bCs/>
              </w:rPr>
              <w:t>Департамент інформаційної діяльності та комунікацій з громадськістю облдержадміністрації</w:t>
            </w:r>
          </w:p>
          <w:p w:rsidR="00D27FBE" w:rsidRPr="009C1419" w:rsidRDefault="00D27FBE" w:rsidP="00D27FBE">
            <w:pPr>
              <w:spacing w:after="0" w:line="240" w:lineRule="auto"/>
              <w:jc w:val="both"/>
              <w:rPr>
                <w:rFonts w:ascii="Times New Roman" w:hAnsi="Times New Roman"/>
                <w:b/>
              </w:rPr>
            </w:pPr>
          </w:p>
        </w:tc>
        <w:tc>
          <w:tcPr>
            <w:tcW w:w="1275" w:type="dxa"/>
            <w:gridSpan w:val="2"/>
            <w:tcBorders>
              <w:top w:val="single" w:sz="4" w:space="0" w:color="auto"/>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120,0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120,0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120,0</w:t>
            </w:r>
          </w:p>
        </w:tc>
        <w:tc>
          <w:tcPr>
            <w:tcW w:w="2693" w:type="dxa"/>
            <w:tcBorders>
              <w:bottom w:val="single" w:sz="4" w:space="0" w:color="auto"/>
            </w:tcBorders>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rPr>
              <w:t>Забезпечення кращого висвітлення економічного та культурного потенціалу, туристичної та інвестиційної привабливості області</w:t>
            </w:r>
          </w:p>
        </w:tc>
      </w:tr>
      <w:tr w:rsidR="00D27FBE" w:rsidRPr="009C1419" w:rsidTr="00D27FBE">
        <w:trPr>
          <w:trHeight w:val="336"/>
        </w:trPr>
        <w:tc>
          <w:tcPr>
            <w:tcW w:w="675" w:type="dxa"/>
            <w:vMerge/>
          </w:tcPr>
          <w:p w:rsidR="00D27FBE" w:rsidRPr="009C1419" w:rsidRDefault="00D27FBE" w:rsidP="009C1419">
            <w:pPr>
              <w:spacing w:after="0" w:line="240" w:lineRule="auto"/>
            </w:pPr>
          </w:p>
        </w:tc>
        <w:tc>
          <w:tcPr>
            <w:tcW w:w="2410" w:type="dxa"/>
            <w:vMerge/>
          </w:tcPr>
          <w:p w:rsidR="00D27FBE" w:rsidRPr="009C1419" w:rsidRDefault="00D27FBE" w:rsidP="009C1419">
            <w:pPr>
              <w:spacing w:after="0" w:line="240" w:lineRule="auto"/>
            </w:pPr>
          </w:p>
        </w:tc>
        <w:tc>
          <w:tcPr>
            <w:tcW w:w="2977" w:type="dxa"/>
            <w:tcBorders>
              <w:top w:val="single" w:sz="4" w:space="0" w:color="auto"/>
            </w:tcBorders>
          </w:tcPr>
          <w:p w:rsidR="00D27FBE" w:rsidRPr="009C1419" w:rsidRDefault="00D27FBE" w:rsidP="00D27FBE">
            <w:pPr>
              <w:jc w:val="both"/>
              <w:rPr>
                <w:rFonts w:ascii="Times New Roman" w:hAnsi="Times New Roman"/>
                <w:bCs/>
              </w:rPr>
            </w:pPr>
            <w:r>
              <w:rPr>
                <w:rFonts w:ascii="Times New Roman" w:hAnsi="Times New Roman"/>
                <w:bCs/>
              </w:rPr>
              <w:t>1.1.8.Забезпечення одноразової допомоги обласній, районним, міським друкованим засобам масової інформації реформованим на другому етапі</w:t>
            </w:r>
          </w:p>
        </w:tc>
        <w:tc>
          <w:tcPr>
            <w:tcW w:w="992" w:type="dxa"/>
            <w:tcBorders>
              <w:top w:val="single" w:sz="4" w:space="0" w:color="auto"/>
            </w:tcBorders>
          </w:tcPr>
          <w:p w:rsidR="00D27FBE" w:rsidRPr="009C1419" w:rsidRDefault="00D27FBE" w:rsidP="009C1419">
            <w:pPr>
              <w:jc w:val="center"/>
              <w:rPr>
                <w:rFonts w:ascii="Times New Roman" w:hAnsi="Times New Roman"/>
                <w:b/>
              </w:rPr>
            </w:pPr>
            <w:r>
              <w:rPr>
                <w:rFonts w:ascii="Times New Roman" w:hAnsi="Times New Roman"/>
                <w:b/>
              </w:rPr>
              <w:t>2019 рік</w:t>
            </w:r>
          </w:p>
        </w:tc>
        <w:tc>
          <w:tcPr>
            <w:tcW w:w="2552" w:type="dxa"/>
            <w:tcBorders>
              <w:top w:val="single" w:sz="4" w:space="0" w:color="auto"/>
            </w:tcBorders>
          </w:tcPr>
          <w:p w:rsidR="00D27FBE" w:rsidRDefault="00D27FBE" w:rsidP="00D27FBE">
            <w:pPr>
              <w:spacing w:after="0" w:line="240" w:lineRule="auto"/>
              <w:jc w:val="both"/>
              <w:rPr>
                <w:rFonts w:ascii="Times New Roman" w:hAnsi="Times New Roman"/>
                <w:bCs/>
              </w:rPr>
            </w:pPr>
            <w:r w:rsidRPr="009C1419">
              <w:rPr>
                <w:rFonts w:ascii="Times New Roman" w:hAnsi="Times New Roman"/>
                <w:bCs/>
              </w:rPr>
              <w:t>Департамент інформаційної діяльності та комунікацій з громадськістю облдержадміністрації</w:t>
            </w:r>
          </w:p>
          <w:p w:rsidR="00D27FBE" w:rsidRPr="009C1419" w:rsidRDefault="00D27FBE" w:rsidP="00D27FBE">
            <w:pPr>
              <w:jc w:val="both"/>
              <w:rPr>
                <w:rFonts w:ascii="Times New Roman" w:hAnsi="Times New Roman"/>
                <w:bCs/>
              </w:rPr>
            </w:pPr>
          </w:p>
        </w:tc>
        <w:tc>
          <w:tcPr>
            <w:tcW w:w="1275" w:type="dxa"/>
            <w:gridSpan w:val="2"/>
            <w:tcBorders>
              <w:top w:val="single" w:sz="4" w:space="0" w:color="auto"/>
            </w:tcBorders>
          </w:tcPr>
          <w:p w:rsidR="00D27FBE" w:rsidRPr="009C1419" w:rsidRDefault="00D27FBE" w:rsidP="00EC3EA6">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Borders>
              <w:top w:val="single" w:sz="4" w:space="0" w:color="auto"/>
            </w:tcBorders>
          </w:tcPr>
          <w:p w:rsidR="00D27FBE" w:rsidRPr="009C1419" w:rsidRDefault="00D27FBE" w:rsidP="00EC3EA6">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EC3EA6">
            <w:pPr>
              <w:spacing w:after="0" w:line="240" w:lineRule="auto"/>
              <w:jc w:val="center"/>
              <w:rPr>
                <w:rFonts w:ascii="Times New Roman" w:hAnsi="Times New Roman"/>
                <w:b/>
              </w:rPr>
            </w:pPr>
          </w:p>
          <w:p w:rsidR="00D27FBE" w:rsidRPr="009C1419" w:rsidRDefault="00D27FBE" w:rsidP="00EC3EA6">
            <w:pPr>
              <w:spacing w:after="0" w:line="240" w:lineRule="auto"/>
              <w:jc w:val="center"/>
              <w:rPr>
                <w:rFonts w:ascii="Times New Roman" w:hAnsi="Times New Roman"/>
                <w:b/>
              </w:rPr>
            </w:pPr>
          </w:p>
        </w:tc>
        <w:tc>
          <w:tcPr>
            <w:tcW w:w="992" w:type="dxa"/>
            <w:tcBorders>
              <w:top w:val="single" w:sz="4" w:space="0" w:color="auto"/>
            </w:tcBorders>
          </w:tcPr>
          <w:p w:rsidR="00D27FBE" w:rsidRPr="009C1419" w:rsidRDefault="00437320" w:rsidP="00D27FBE">
            <w:pPr>
              <w:spacing w:after="0" w:line="240" w:lineRule="auto"/>
              <w:rPr>
                <w:rFonts w:ascii="Times New Roman" w:hAnsi="Times New Roman"/>
                <w:b/>
              </w:rPr>
            </w:pPr>
            <w:r>
              <w:rPr>
                <w:rFonts w:ascii="Times New Roman" w:hAnsi="Times New Roman"/>
                <w:b/>
              </w:rPr>
              <w:t xml:space="preserve">  </w:t>
            </w:r>
            <w:r w:rsidR="00D27FBE">
              <w:rPr>
                <w:rFonts w:ascii="Times New Roman" w:hAnsi="Times New Roman"/>
                <w:b/>
              </w:rPr>
              <w:t>680,0</w:t>
            </w:r>
          </w:p>
        </w:tc>
        <w:tc>
          <w:tcPr>
            <w:tcW w:w="2693" w:type="dxa"/>
            <w:tcBorders>
              <w:top w:val="single" w:sz="4" w:space="0" w:color="auto"/>
            </w:tcBorders>
          </w:tcPr>
          <w:p w:rsidR="00D27FBE" w:rsidRPr="009C1419" w:rsidRDefault="00D27FBE" w:rsidP="00D27FBE">
            <w:pPr>
              <w:jc w:val="both"/>
              <w:rPr>
                <w:rFonts w:ascii="Times New Roman" w:hAnsi="Times New Roman"/>
                <w:bCs/>
              </w:rPr>
            </w:pPr>
            <w:r>
              <w:rPr>
                <w:rFonts w:ascii="Times New Roman" w:hAnsi="Times New Roman"/>
                <w:bCs/>
              </w:rPr>
              <w:t>Забезпечення якісного та вчасного виходу друкованих ЗМІ</w:t>
            </w:r>
          </w:p>
        </w:tc>
      </w:tr>
      <w:tr w:rsidR="00D27FBE" w:rsidRPr="009C1419" w:rsidTr="009C1419">
        <w:tc>
          <w:tcPr>
            <w:tcW w:w="15275" w:type="dxa"/>
            <w:gridSpan w:val="10"/>
          </w:tcPr>
          <w:p w:rsidR="00D27FBE" w:rsidRPr="009C1419" w:rsidRDefault="00D27FBE" w:rsidP="009C1419">
            <w:pPr>
              <w:spacing w:after="0" w:line="240" w:lineRule="auto"/>
              <w:jc w:val="center"/>
            </w:pPr>
            <w:r w:rsidRPr="009C1419">
              <w:rPr>
                <w:rFonts w:ascii="Times New Roman" w:hAnsi="Times New Roman"/>
                <w:b/>
              </w:rPr>
              <w:t>2. Видавнича справа</w:t>
            </w:r>
          </w:p>
        </w:tc>
      </w:tr>
      <w:tr w:rsidR="00D27FBE" w:rsidRPr="009C1419" w:rsidTr="001D0B97">
        <w:tc>
          <w:tcPr>
            <w:tcW w:w="675"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w:t>
            </w:r>
          </w:p>
        </w:tc>
        <w:tc>
          <w:tcPr>
            <w:tcW w:w="2410" w:type="dxa"/>
          </w:tcPr>
          <w:p w:rsidR="00D27FBE" w:rsidRPr="009C1419" w:rsidRDefault="00D27FBE" w:rsidP="009C1419">
            <w:pPr>
              <w:spacing w:after="0" w:line="240" w:lineRule="auto"/>
              <w:rPr>
                <w:rFonts w:ascii="Times New Roman" w:hAnsi="Times New Roman"/>
                <w:b/>
                <w:bCs/>
                <w:iCs/>
              </w:rPr>
            </w:pPr>
            <w:r w:rsidRPr="009C1419">
              <w:rPr>
                <w:rFonts w:ascii="Times New Roman" w:hAnsi="Times New Roman"/>
                <w:b/>
                <w:bCs/>
                <w:iCs/>
              </w:rPr>
              <w:t xml:space="preserve">2.1. Сприяння </w:t>
            </w:r>
            <w:r w:rsidRPr="009C1419">
              <w:rPr>
                <w:rFonts w:ascii="Times New Roman" w:hAnsi="Times New Roman"/>
                <w:b/>
                <w:bCs/>
                <w:iCs/>
              </w:rPr>
              <w:lastRenderedPageBreak/>
              <w:t xml:space="preserve">розвитку книговидавничої галузі області  </w:t>
            </w:r>
          </w:p>
        </w:tc>
        <w:tc>
          <w:tcPr>
            <w:tcW w:w="2977" w:type="dxa"/>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lastRenderedPageBreak/>
              <w:t>2.1.1.Фінансова підтр</w:t>
            </w:r>
            <w:r>
              <w:rPr>
                <w:rFonts w:ascii="Times New Roman" w:hAnsi="Times New Roman"/>
                <w:bCs/>
                <w:iCs/>
              </w:rPr>
              <w:t xml:space="preserve">имка </w:t>
            </w:r>
            <w:r>
              <w:rPr>
                <w:rFonts w:ascii="Times New Roman" w:hAnsi="Times New Roman"/>
                <w:bCs/>
                <w:iCs/>
              </w:rPr>
              <w:lastRenderedPageBreak/>
              <w:t>редакційно-видавничих груп</w:t>
            </w:r>
            <w:r w:rsidRPr="009C1419">
              <w:rPr>
                <w:rFonts w:ascii="Times New Roman" w:hAnsi="Times New Roman"/>
                <w:bCs/>
                <w:iCs/>
              </w:rPr>
              <w:t>:</w:t>
            </w:r>
          </w:p>
          <w:p w:rsidR="00D27FBE" w:rsidRPr="009C1419" w:rsidRDefault="00D27FBE" w:rsidP="009C1419">
            <w:pPr>
              <w:numPr>
                <w:ilvl w:val="0"/>
                <w:numId w:val="1"/>
              </w:numPr>
              <w:autoSpaceDE w:val="0"/>
              <w:autoSpaceDN w:val="0"/>
              <w:adjustRightInd w:val="0"/>
              <w:spacing w:after="0" w:line="240" w:lineRule="auto"/>
              <w:ind w:left="252" w:hanging="252"/>
              <w:jc w:val="both"/>
              <w:rPr>
                <w:rFonts w:ascii="Times New Roman" w:hAnsi="Times New Roman"/>
                <w:bCs/>
                <w:iCs/>
              </w:rPr>
            </w:pPr>
            <w:r w:rsidRPr="009C1419">
              <w:rPr>
                <w:rFonts w:ascii="Times New Roman" w:hAnsi="Times New Roman"/>
                <w:bCs/>
                <w:iCs/>
              </w:rPr>
              <w:t xml:space="preserve"> «Реабілітовані історією»;</w:t>
            </w:r>
          </w:p>
          <w:p w:rsidR="00D27FBE" w:rsidRPr="009C1419" w:rsidRDefault="00D27FBE" w:rsidP="009C1419">
            <w:pPr>
              <w:numPr>
                <w:ilvl w:val="0"/>
                <w:numId w:val="1"/>
              </w:numPr>
              <w:autoSpaceDE w:val="0"/>
              <w:autoSpaceDN w:val="0"/>
              <w:adjustRightInd w:val="0"/>
              <w:spacing w:after="0" w:line="240" w:lineRule="auto"/>
              <w:ind w:left="252" w:hanging="252"/>
              <w:jc w:val="both"/>
              <w:rPr>
                <w:rFonts w:ascii="Times New Roman" w:hAnsi="Times New Roman"/>
                <w:bCs/>
                <w:iCs/>
              </w:rPr>
            </w:pPr>
            <w:r w:rsidRPr="009C1419">
              <w:rPr>
                <w:rFonts w:ascii="Times New Roman" w:hAnsi="Times New Roman"/>
                <w:bCs/>
                <w:iCs/>
              </w:rPr>
              <w:t>«Книга Пам’яті України»;</w:t>
            </w:r>
          </w:p>
          <w:p w:rsidR="00D27FBE" w:rsidRPr="009C1419" w:rsidRDefault="00D27FBE" w:rsidP="009C1419">
            <w:pPr>
              <w:spacing w:after="0" w:line="240" w:lineRule="auto"/>
              <w:rPr>
                <w:rFonts w:ascii="Times New Roman" w:hAnsi="Times New Roman"/>
                <w:bCs/>
                <w:iCs/>
              </w:rPr>
            </w:pPr>
            <w:r w:rsidRPr="009C1419">
              <w:rPr>
                <w:rFonts w:ascii="Times New Roman" w:hAnsi="Times New Roman"/>
                <w:bCs/>
                <w:iCs/>
              </w:rPr>
              <w:t>- «Звід пам’яток історії та культури Вінницької області» та видання творів місцевих авторів</w:t>
            </w:r>
          </w:p>
          <w:p w:rsidR="00D27FBE" w:rsidRPr="009C1419" w:rsidRDefault="00D27FBE" w:rsidP="009C1419">
            <w:pPr>
              <w:spacing w:after="0" w:line="240" w:lineRule="auto"/>
              <w:rPr>
                <w:rFonts w:ascii="Times New Roman" w:hAnsi="Times New Roman"/>
                <w:bCs/>
                <w:iCs/>
              </w:rPr>
            </w:pPr>
          </w:p>
          <w:p w:rsidR="00D27FBE" w:rsidRPr="009C1419" w:rsidRDefault="00D27FBE" w:rsidP="009C1419">
            <w:pPr>
              <w:spacing w:after="0" w:line="240" w:lineRule="auto"/>
              <w:rPr>
                <w:rFonts w:ascii="Times New Roman" w:hAnsi="Times New Roman"/>
                <w:bCs/>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w:t>
            </w:r>
            <w:r w:rsidRPr="009C1419">
              <w:rPr>
                <w:rFonts w:ascii="Times New Roman" w:hAnsi="Times New Roman"/>
                <w:b/>
              </w:rPr>
              <w:lastRenderedPageBreak/>
              <w:t>2021 роки</w:t>
            </w:r>
          </w:p>
          <w:p w:rsidR="00D27FBE" w:rsidRPr="009C1419" w:rsidRDefault="00D27FBE" w:rsidP="009C1419">
            <w:pPr>
              <w:spacing w:after="0" w:line="240" w:lineRule="auto"/>
              <w:rPr>
                <w:rFonts w:ascii="Times New Roman" w:hAnsi="Times New Roman"/>
              </w:rPr>
            </w:pPr>
          </w:p>
        </w:tc>
        <w:tc>
          <w:tcPr>
            <w:tcW w:w="2552"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lastRenderedPageBreak/>
              <w:t xml:space="preserve">Департамент </w:t>
            </w:r>
            <w:r w:rsidRPr="009C1419">
              <w:rPr>
                <w:rFonts w:ascii="Times New Roman" w:hAnsi="Times New Roman"/>
              </w:rPr>
              <w:lastRenderedPageBreak/>
              <w:t xml:space="preserve">інформаційної діяльності та комунікацій з громадськістю облдержадміністрації, Вінницька обласна організація «Редакція комунального друкованого засобу масової інформації - журналу «Вінницький край», Державний архів Вінницької області, Вінницька обласна універсальна бібліотека ім. К.А.Тімірязсва, обласна організація Національної спілки письменників України, обласна організація Національної спілки журналістів України, обласна організація Національної спілки краєзнавців України, обласна рада організації ветеранів України, Вінницьке обласне товариство політичних в’язнів, репресованих та їх дітей, обласна Спілка інвалідів війни, Збройних Сил та учасників бойових дій, обласна Спілка ветеранів війни в Афганістані, обласна організація «Союз </w:t>
            </w:r>
            <w:r w:rsidRPr="009C1419">
              <w:rPr>
                <w:rFonts w:ascii="Times New Roman" w:hAnsi="Times New Roman"/>
              </w:rPr>
              <w:lastRenderedPageBreak/>
              <w:t>Чорнобиль України», пошуково-видавниче агентство Облас</w:t>
            </w:r>
            <w:r w:rsidRPr="009C1419">
              <w:rPr>
                <w:rFonts w:ascii="Times New Roman" w:hAnsi="Times New Roman"/>
              </w:rPr>
              <w:softHyphen/>
              <w:t>ний бюджет «Книга Пам’яті України», Вінницька обласна редакційна колегія та штатна редакційно- видавнича група (редакція) по підготовці та виданню обласної книги «Реабілітовані історією», міські, селищні та сільські ради</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 xml:space="preserve">Обласний </w:t>
            </w:r>
            <w:r w:rsidRPr="009C1419">
              <w:rPr>
                <w:rFonts w:ascii="Times New Roman" w:hAnsi="Times New Roman"/>
                <w:b/>
              </w:rPr>
              <w:lastRenderedPageBreak/>
              <w:t>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Pr>
                <w:rFonts w:ascii="Times New Roman" w:hAnsi="Times New Roman"/>
                <w:b/>
              </w:rPr>
              <w:lastRenderedPageBreak/>
              <w:t xml:space="preserve">2 </w:t>
            </w:r>
            <w:r w:rsidRPr="009C1419">
              <w:rPr>
                <w:rFonts w:ascii="Times New Roman" w:hAnsi="Times New Roman"/>
                <w:b/>
              </w:rPr>
              <w:t>700,0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Pr>
                <w:rFonts w:ascii="Times New Roman" w:hAnsi="Times New Roman"/>
                <w:b/>
              </w:rPr>
              <w:t xml:space="preserve">2 </w:t>
            </w:r>
            <w:r w:rsidRPr="009C1419">
              <w:rPr>
                <w:rFonts w:ascii="Times New Roman" w:hAnsi="Times New Roman"/>
                <w:b/>
              </w:rPr>
              <w:t>800,0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Pr>
                <w:rFonts w:ascii="Times New Roman" w:hAnsi="Times New Roman"/>
                <w:b/>
              </w:rPr>
              <w:t xml:space="preserve">2 </w:t>
            </w:r>
            <w:r w:rsidRPr="009C1419">
              <w:rPr>
                <w:rFonts w:ascii="Times New Roman" w:hAnsi="Times New Roman"/>
                <w:b/>
              </w:rPr>
              <w:t>900,0</w:t>
            </w: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lastRenderedPageBreak/>
              <w:t xml:space="preserve">Забезпечення діяльності </w:t>
            </w:r>
            <w:r w:rsidRPr="009C1419">
              <w:rPr>
                <w:rFonts w:ascii="Times New Roman" w:hAnsi="Times New Roman"/>
              </w:rPr>
              <w:lastRenderedPageBreak/>
              <w:t>редакційно-видавничих груп та випуск кращих видань краєзнавчої, історичної, дитячої, художньої та іншої літератури місцевих авторів, альбомів художніх робіт митців Вінниччини</w:t>
            </w:r>
          </w:p>
          <w:p w:rsidR="00D27FBE" w:rsidRPr="009C1419" w:rsidRDefault="00D27FBE" w:rsidP="009C1419">
            <w:pPr>
              <w:spacing w:after="0" w:line="240" w:lineRule="auto"/>
              <w:rPr>
                <w:rFonts w:ascii="Times New Roman" w:hAnsi="Times New Roman"/>
                <w:b/>
                <w:bCs/>
                <w:iCs/>
              </w:rPr>
            </w:pP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rPr>
            </w:pPr>
          </w:p>
          <w:p w:rsidR="00D27FBE" w:rsidRPr="009C1419" w:rsidRDefault="00D27FBE" w:rsidP="009C1419">
            <w:pPr>
              <w:spacing w:after="0" w:line="240" w:lineRule="auto"/>
              <w:jc w:val="center"/>
              <w:rPr>
                <w:rFonts w:ascii="Times New Roman" w:hAnsi="Times New Roman"/>
              </w:rPr>
            </w:pPr>
          </w:p>
          <w:p w:rsidR="00D27FBE" w:rsidRPr="009C1419" w:rsidRDefault="00D27FBE" w:rsidP="009C1419">
            <w:pPr>
              <w:spacing w:after="0" w:line="240" w:lineRule="auto"/>
              <w:jc w:val="center"/>
              <w:rPr>
                <w:rFonts w:ascii="Times New Roman" w:hAnsi="Times New Roman"/>
                <w:b/>
              </w:rPr>
            </w:pPr>
          </w:p>
        </w:tc>
      </w:tr>
      <w:tr w:rsidR="00D27FBE" w:rsidRPr="009C1419" w:rsidTr="001D0B97">
        <w:tc>
          <w:tcPr>
            <w:tcW w:w="675" w:type="dxa"/>
          </w:tcPr>
          <w:p w:rsidR="00D27FBE" w:rsidRPr="009C1419" w:rsidRDefault="00D27FBE" w:rsidP="009C1419">
            <w:pPr>
              <w:spacing w:after="0" w:line="240" w:lineRule="auto"/>
            </w:pPr>
          </w:p>
        </w:tc>
        <w:tc>
          <w:tcPr>
            <w:tcW w:w="2410" w:type="dxa"/>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rPr>
                <w:rFonts w:ascii="Times New Roman" w:hAnsi="Times New Roman"/>
                <w:bCs/>
                <w:iCs/>
              </w:rPr>
            </w:pPr>
            <w:r w:rsidRPr="009C1419">
              <w:rPr>
                <w:rFonts w:ascii="Times New Roman" w:hAnsi="Times New Roman"/>
                <w:bCs/>
                <w:iCs/>
              </w:rPr>
              <w:t>2.1.2. Видання творів серії «Моя Вінниччина»</w:t>
            </w:r>
          </w:p>
          <w:p w:rsidR="00D27FBE" w:rsidRPr="009C1419" w:rsidRDefault="00D27FBE" w:rsidP="009C1419">
            <w:pPr>
              <w:spacing w:after="0" w:line="240" w:lineRule="auto"/>
              <w:rPr>
                <w:rFonts w:ascii="Times New Roman" w:hAnsi="Times New Roman"/>
              </w:rPr>
            </w:pPr>
          </w:p>
          <w:p w:rsidR="00D27FBE" w:rsidRPr="009C1419" w:rsidRDefault="00D27FBE" w:rsidP="009C1419">
            <w:pPr>
              <w:spacing w:after="0" w:line="240" w:lineRule="auto"/>
              <w:rPr>
                <w:rFonts w:ascii="Times New Roman" w:hAnsi="Times New Roman"/>
              </w:rPr>
            </w:pPr>
          </w:p>
          <w:p w:rsidR="00D27FBE" w:rsidRPr="009C1419" w:rsidRDefault="00D27FBE" w:rsidP="009C1419">
            <w:pPr>
              <w:spacing w:after="0" w:line="240" w:lineRule="auto"/>
              <w:rPr>
                <w:rFonts w:ascii="Times New Roman" w:hAnsi="Times New Roman"/>
              </w:rPr>
            </w:pPr>
          </w:p>
          <w:p w:rsidR="00D27FBE" w:rsidRPr="009C1419" w:rsidRDefault="00D27FBE" w:rsidP="009C1419">
            <w:pPr>
              <w:tabs>
                <w:tab w:val="left" w:pos="1869"/>
              </w:tabs>
              <w:spacing w:after="0" w:line="240" w:lineRule="auto"/>
              <w:rPr>
                <w:rFonts w:ascii="Times New Roman" w:hAnsi="Times New Roman"/>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p w:rsidR="00D27FBE" w:rsidRPr="009C1419" w:rsidRDefault="00D27FBE" w:rsidP="009C1419">
            <w:pPr>
              <w:spacing w:after="0" w:line="240" w:lineRule="auto"/>
              <w:jc w:val="center"/>
              <w:rPr>
                <w:rFonts w:ascii="Times New Roman" w:hAnsi="Times New Roman"/>
                <w:b/>
              </w:rPr>
            </w:pP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300,0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300,0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300,0</w:t>
            </w: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Дослідження, висвітлення та видання відомостей про кожний населений пункт, з його історією, заняттям населення, побутом, народною культурою. З історії окремого села, міста, хутора складається історія всієї держави.</w:t>
            </w:r>
          </w:p>
        </w:tc>
      </w:tr>
      <w:tr w:rsidR="00D27FBE" w:rsidRPr="009C1419" w:rsidTr="001D0B97">
        <w:tc>
          <w:tcPr>
            <w:tcW w:w="675" w:type="dxa"/>
          </w:tcPr>
          <w:p w:rsidR="00D27FBE" w:rsidRPr="009C1419" w:rsidRDefault="00D27FBE" w:rsidP="009C1419">
            <w:pPr>
              <w:spacing w:after="0" w:line="240" w:lineRule="auto"/>
            </w:pPr>
          </w:p>
        </w:tc>
        <w:tc>
          <w:tcPr>
            <w:tcW w:w="2410" w:type="dxa"/>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rPr>
                <w:rFonts w:ascii="Times New Roman" w:hAnsi="Times New Roman"/>
                <w:bCs/>
                <w:iCs/>
              </w:rPr>
            </w:pPr>
            <w:r w:rsidRPr="009C1419">
              <w:rPr>
                <w:rFonts w:ascii="Times New Roman" w:hAnsi="Times New Roman"/>
                <w:bCs/>
                <w:iCs/>
              </w:rPr>
              <w:t>2.1.3.Проведення презентації творів, виданих коштом обласного бюджету</w:t>
            </w:r>
          </w:p>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p w:rsidR="00D27FBE" w:rsidRPr="009C1419" w:rsidRDefault="00D27FBE" w:rsidP="009C1419">
            <w:pPr>
              <w:spacing w:after="0" w:line="240" w:lineRule="auto"/>
              <w:jc w:val="center"/>
              <w:rPr>
                <w:rFonts w:ascii="Times New Roman" w:hAnsi="Times New Roman"/>
                <w:b/>
              </w:rPr>
            </w:pP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p>
        </w:tc>
      </w:tr>
      <w:tr w:rsidR="00D27FBE" w:rsidRPr="009C1419" w:rsidTr="001D0B97">
        <w:tc>
          <w:tcPr>
            <w:tcW w:w="675" w:type="dxa"/>
          </w:tcPr>
          <w:p w:rsidR="00D27FBE" w:rsidRPr="009C1419" w:rsidRDefault="00D27FBE" w:rsidP="009C1419">
            <w:pPr>
              <w:spacing w:after="0" w:line="240" w:lineRule="auto"/>
            </w:pPr>
          </w:p>
        </w:tc>
        <w:tc>
          <w:tcPr>
            <w:tcW w:w="2410" w:type="dxa"/>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rPr>
                <w:rFonts w:ascii="Times New Roman" w:hAnsi="Times New Roman"/>
                <w:bCs/>
                <w:iCs/>
              </w:rPr>
            </w:pPr>
            <w:r w:rsidRPr="009C1419">
              <w:rPr>
                <w:rFonts w:ascii="Times New Roman" w:hAnsi="Times New Roman"/>
                <w:bCs/>
                <w:iCs/>
              </w:rPr>
              <w:t>2.1.4. Безкоштовне розповсюдження книжкової продукції</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p w:rsidR="00D27FBE" w:rsidRPr="009C1419" w:rsidRDefault="00D27FBE" w:rsidP="009C1419">
            <w:pPr>
              <w:spacing w:after="0" w:line="240" w:lineRule="auto"/>
              <w:jc w:val="center"/>
              <w:rPr>
                <w:rFonts w:ascii="Times New Roman" w:hAnsi="Times New Roman"/>
                <w:b/>
              </w:rPr>
            </w:pP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p>
        </w:tc>
      </w:tr>
      <w:tr w:rsidR="00D27FBE" w:rsidRPr="009C1419" w:rsidTr="001D0B97">
        <w:tc>
          <w:tcPr>
            <w:tcW w:w="675" w:type="dxa"/>
          </w:tcPr>
          <w:p w:rsidR="00D27FBE" w:rsidRPr="009C1419" w:rsidRDefault="00D27FBE" w:rsidP="009C1419">
            <w:pPr>
              <w:spacing w:after="0" w:line="240" w:lineRule="auto"/>
            </w:pPr>
          </w:p>
        </w:tc>
        <w:tc>
          <w:tcPr>
            <w:tcW w:w="2410" w:type="dxa"/>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 xml:space="preserve">2.1.5. Фінансова підтримка </w:t>
            </w:r>
            <w:r w:rsidRPr="009C1419">
              <w:rPr>
                <w:rFonts w:ascii="Times New Roman" w:hAnsi="Times New Roman"/>
                <w:bCs/>
                <w:iCs/>
              </w:rPr>
              <w:lastRenderedPageBreak/>
              <w:t>комунально</w:t>
            </w:r>
            <w:r w:rsidR="000219A5">
              <w:rPr>
                <w:rFonts w:ascii="Times New Roman" w:hAnsi="Times New Roman"/>
                <w:bCs/>
                <w:iCs/>
              </w:rPr>
              <w:t>ї</w:t>
            </w:r>
            <w:r w:rsidRPr="009C1419">
              <w:rPr>
                <w:rFonts w:ascii="Times New Roman" w:hAnsi="Times New Roman"/>
                <w:bCs/>
                <w:iCs/>
              </w:rPr>
              <w:t xml:space="preserve"> </w:t>
            </w:r>
            <w:r w:rsidR="000219A5">
              <w:rPr>
                <w:rFonts w:ascii="Times New Roman" w:hAnsi="Times New Roman"/>
                <w:bCs/>
                <w:iCs/>
              </w:rPr>
              <w:t xml:space="preserve">установи </w:t>
            </w:r>
            <w:r w:rsidRPr="009C1419">
              <w:rPr>
                <w:rFonts w:ascii="Times New Roman" w:hAnsi="Times New Roman"/>
                <w:bCs/>
                <w:iCs/>
              </w:rPr>
              <w:t>«Видавничий дім «Моя Вінниччина»</w:t>
            </w:r>
          </w:p>
          <w:p w:rsidR="00D27FBE" w:rsidRPr="009C1419" w:rsidRDefault="00D27FBE" w:rsidP="009C1419">
            <w:pPr>
              <w:spacing w:after="0" w:line="240" w:lineRule="auto"/>
              <w:rPr>
                <w:rFonts w:ascii="Times New Roman" w:hAnsi="Times New Roman"/>
                <w:bCs/>
                <w:iCs/>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w:t>
            </w:r>
            <w:r w:rsidRPr="009C1419">
              <w:rPr>
                <w:rFonts w:ascii="Times New Roman" w:hAnsi="Times New Roman"/>
                <w:b/>
              </w:rPr>
              <w:lastRenderedPageBreak/>
              <w:t>2021 роки</w:t>
            </w:r>
          </w:p>
          <w:p w:rsidR="00D27FBE" w:rsidRPr="009C1419" w:rsidRDefault="00D27FBE" w:rsidP="009C1419">
            <w:pPr>
              <w:spacing w:after="0" w:line="240" w:lineRule="auto"/>
            </w:pPr>
          </w:p>
        </w:tc>
        <w:tc>
          <w:tcPr>
            <w:tcW w:w="2552" w:type="dxa"/>
          </w:tcPr>
          <w:p w:rsidR="00D27FBE" w:rsidRPr="009C1419" w:rsidRDefault="00D27FBE" w:rsidP="009C1419">
            <w:pPr>
              <w:spacing w:after="0" w:line="240" w:lineRule="auto"/>
            </w:pPr>
            <w:r w:rsidRPr="009C1419">
              <w:rPr>
                <w:rFonts w:ascii="Times New Roman" w:hAnsi="Times New Roman"/>
              </w:rPr>
              <w:lastRenderedPageBreak/>
              <w:t xml:space="preserve">Департамент </w:t>
            </w:r>
            <w:r w:rsidRPr="009C1419">
              <w:rPr>
                <w:rFonts w:ascii="Times New Roman" w:hAnsi="Times New Roman"/>
              </w:rPr>
              <w:lastRenderedPageBreak/>
              <w:t>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 xml:space="preserve">Обласний </w:t>
            </w:r>
            <w:r w:rsidRPr="009C1419">
              <w:rPr>
                <w:rFonts w:ascii="Times New Roman" w:hAnsi="Times New Roman"/>
                <w:b/>
              </w:rPr>
              <w:lastRenderedPageBreak/>
              <w:t>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1</w:t>
            </w:r>
            <w:r w:rsidR="00437320">
              <w:rPr>
                <w:rFonts w:ascii="Times New Roman" w:hAnsi="Times New Roman"/>
                <w:b/>
              </w:rPr>
              <w:t xml:space="preserve"> </w:t>
            </w:r>
            <w:r w:rsidRPr="009C1419">
              <w:rPr>
                <w:rFonts w:ascii="Times New Roman" w:hAnsi="Times New Roman"/>
                <w:b/>
              </w:rPr>
              <w:t>000,0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w:t>
            </w:r>
            <w:r w:rsidR="00437320">
              <w:rPr>
                <w:rFonts w:ascii="Times New Roman" w:hAnsi="Times New Roman"/>
                <w:b/>
              </w:rPr>
              <w:t xml:space="preserve"> </w:t>
            </w:r>
            <w:r w:rsidRPr="009C1419">
              <w:rPr>
                <w:rFonts w:ascii="Times New Roman" w:hAnsi="Times New Roman"/>
                <w:b/>
              </w:rPr>
              <w:t>000,0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w:t>
            </w:r>
            <w:r w:rsidR="00437320">
              <w:rPr>
                <w:rFonts w:ascii="Times New Roman" w:hAnsi="Times New Roman"/>
                <w:b/>
              </w:rPr>
              <w:t xml:space="preserve"> </w:t>
            </w:r>
            <w:r w:rsidRPr="009C1419">
              <w:rPr>
                <w:rFonts w:ascii="Times New Roman" w:hAnsi="Times New Roman"/>
                <w:b/>
              </w:rPr>
              <w:t>000,0</w:t>
            </w:r>
          </w:p>
        </w:tc>
        <w:tc>
          <w:tcPr>
            <w:tcW w:w="2693" w:type="dxa"/>
          </w:tcPr>
          <w:p w:rsidR="00D27FBE" w:rsidRPr="009C1419" w:rsidRDefault="00D27FBE" w:rsidP="009C1419">
            <w:pPr>
              <w:spacing w:after="0" w:line="240" w:lineRule="auto"/>
              <w:rPr>
                <w:rFonts w:ascii="Times New Roman" w:hAnsi="Times New Roman"/>
                <w:lang w:val="ru-RU"/>
              </w:rPr>
            </w:pPr>
            <w:r w:rsidRPr="009C1419">
              <w:rPr>
                <w:rFonts w:ascii="Times New Roman" w:hAnsi="Times New Roman"/>
                <w:lang w:val="ru-RU"/>
              </w:rPr>
              <w:lastRenderedPageBreak/>
              <w:t xml:space="preserve">Сприяння розвитку </w:t>
            </w:r>
            <w:r w:rsidRPr="009C1419">
              <w:rPr>
                <w:rFonts w:ascii="Times New Roman" w:hAnsi="Times New Roman"/>
                <w:lang w:val="ru-RU"/>
              </w:rPr>
              <w:lastRenderedPageBreak/>
              <w:t>книговидавничої галузі  області та популяризації читання.</w:t>
            </w:r>
          </w:p>
          <w:p w:rsidR="00D27FBE" w:rsidRPr="009C1419" w:rsidRDefault="00D27FBE" w:rsidP="009C1419">
            <w:pPr>
              <w:spacing w:after="0" w:line="240" w:lineRule="auto"/>
              <w:rPr>
                <w:rFonts w:ascii="Times New Roman" w:hAnsi="Times New Roman"/>
                <w:lang w:val="ru-RU"/>
              </w:rPr>
            </w:pPr>
            <w:r w:rsidRPr="009C1419">
              <w:rPr>
                <w:rFonts w:ascii="Times New Roman" w:hAnsi="Times New Roman"/>
              </w:rPr>
              <w:t>Збирання, творення, редагування матеріалів для друку історій територіальних громад в серії «Моя Вінниччина»</w:t>
            </w:r>
            <w:r w:rsidRPr="009C1419">
              <w:rPr>
                <w:rFonts w:ascii="Times New Roman" w:hAnsi="Times New Roman"/>
                <w:lang w:val="ru-RU"/>
              </w:rPr>
              <w:t xml:space="preserve"> .</w:t>
            </w:r>
          </w:p>
          <w:p w:rsidR="00D27FBE" w:rsidRPr="00F46DC6" w:rsidRDefault="00D27FBE" w:rsidP="009C1419">
            <w:pPr>
              <w:spacing w:after="0" w:line="240" w:lineRule="auto"/>
              <w:rPr>
                <w:rFonts w:ascii="Times New Roman" w:hAnsi="Times New Roman"/>
              </w:rPr>
            </w:pPr>
            <w:r w:rsidRPr="009C1419">
              <w:rPr>
                <w:rFonts w:ascii="Times New Roman" w:hAnsi="Times New Roman"/>
              </w:rPr>
              <w:t>Підготовка і видання книг серії «Історичні постаті Поділля»</w:t>
            </w:r>
          </w:p>
        </w:tc>
      </w:tr>
      <w:tr w:rsidR="00D27FBE" w:rsidRPr="009C1419" w:rsidTr="001D0B97">
        <w:tc>
          <w:tcPr>
            <w:tcW w:w="675" w:type="dxa"/>
          </w:tcPr>
          <w:p w:rsidR="00D27FBE" w:rsidRPr="009C1419" w:rsidRDefault="00D27FBE" w:rsidP="009C1419">
            <w:pPr>
              <w:spacing w:after="0" w:line="240" w:lineRule="auto"/>
            </w:pPr>
          </w:p>
        </w:tc>
        <w:tc>
          <w:tcPr>
            <w:tcW w:w="2410" w:type="dxa"/>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2.1.6.Фінансова підтримка</w:t>
            </w:r>
          </w:p>
          <w:p w:rsidR="00D27FBE" w:rsidRPr="009C1419" w:rsidRDefault="00D27FBE" w:rsidP="009C1419">
            <w:pPr>
              <w:spacing w:after="0" w:line="240" w:lineRule="auto"/>
              <w:rPr>
                <w:rFonts w:ascii="Times New Roman" w:hAnsi="Times New Roman"/>
                <w:b/>
                <w:bCs/>
                <w:iCs/>
              </w:rPr>
            </w:pPr>
            <w:r w:rsidRPr="009C1419">
              <w:rPr>
                <w:rFonts w:ascii="Times New Roman" w:hAnsi="Times New Roman"/>
                <w:bCs/>
                <w:iCs/>
              </w:rPr>
              <w:t xml:space="preserve">діяльності Вінницької </w:t>
            </w:r>
          </w:p>
          <w:p w:rsidR="00D27FBE" w:rsidRPr="009C1419" w:rsidRDefault="00D27FBE" w:rsidP="009C1419">
            <w:pPr>
              <w:spacing w:after="0" w:line="240" w:lineRule="auto"/>
              <w:rPr>
                <w:rFonts w:ascii="Times New Roman" w:hAnsi="Times New Roman"/>
                <w:bCs/>
                <w:iCs/>
              </w:rPr>
            </w:pPr>
            <w:r w:rsidRPr="009C1419">
              <w:rPr>
                <w:rFonts w:ascii="Times New Roman" w:hAnsi="Times New Roman"/>
                <w:bCs/>
                <w:iCs/>
              </w:rPr>
              <w:t>обласної організації національної спілки письменників України</w:t>
            </w:r>
          </w:p>
          <w:p w:rsidR="00D27FBE" w:rsidRPr="009C1419" w:rsidRDefault="00D27FBE" w:rsidP="009C1419">
            <w:pPr>
              <w:spacing w:after="0" w:line="240" w:lineRule="auto"/>
              <w:rPr>
                <w:rFonts w:ascii="Times New Roman" w:hAnsi="Times New Roman"/>
                <w:bCs/>
                <w:iCs/>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p w:rsidR="00D27FBE" w:rsidRPr="009C1419" w:rsidRDefault="00D27FBE" w:rsidP="009C1419">
            <w:pPr>
              <w:spacing w:after="0" w:line="240" w:lineRule="auto"/>
            </w:pP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100,0</w:t>
            </w: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Популяризація серед населення творів місцевих авторів, освітня та пропагандистська робота письменників Вінниччини в загальноосвітніх закладах та закладах культури області, розширення запровадження в області міжнародних літературно-мистецьких проектів, створення належних умов для творчої праці членів Вінницької обласної організації Національної спілки письменників України </w:t>
            </w:r>
          </w:p>
        </w:tc>
      </w:tr>
      <w:tr w:rsidR="00D27FBE" w:rsidRPr="009C1419" w:rsidTr="001D0B97">
        <w:tc>
          <w:tcPr>
            <w:tcW w:w="675" w:type="dxa"/>
          </w:tcPr>
          <w:p w:rsidR="00D27FBE" w:rsidRPr="009C1419" w:rsidRDefault="00D27FBE" w:rsidP="009C1419">
            <w:pPr>
              <w:spacing w:after="0" w:line="240" w:lineRule="auto"/>
            </w:pPr>
          </w:p>
        </w:tc>
        <w:tc>
          <w:tcPr>
            <w:tcW w:w="2410" w:type="dxa"/>
          </w:tcPr>
          <w:p w:rsidR="00D27FBE" w:rsidRPr="009C1419" w:rsidRDefault="00D27FBE" w:rsidP="009C1419">
            <w:pPr>
              <w:spacing w:after="0" w:line="240" w:lineRule="auto"/>
            </w:pPr>
          </w:p>
        </w:tc>
        <w:tc>
          <w:tcPr>
            <w:tcW w:w="2977" w:type="dxa"/>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2.1.7 Проведення осіннього книжкового ярмарку</w:t>
            </w:r>
          </w:p>
          <w:p w:rsidR="00D27FBE" w:rsidRPr="009C1419" w:rsidRDefault="00D27FBE" w:rsidP="009C1419">
            <w:pPr>
              <w:spacing w:after="0" w:line="240" w:lineRule="auto"/>
              <w:jc w:val="both"/>
              <w:rPr>
                <w:rFonts w:ascii="Times New Roman" w:hAnsi="Times New Roman"/>
                <w:bCs/>
                <w:iCs/>
              </w:rPr>
            </w:pP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jc w:val="both"/>
              <w:rPr>
                <w:rFonts w:ascii="Times New Roman" w:hAnsi="Times New Roman"/>
                <w:b/>
              </w:rPr>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rPr>
            </w:pPr>
            <w:r w:rsidRPr="009C1419">
              <w:rPr>
                <w:rFonts w:ascii="Times New Roman" w:hAnsi="Times New Roman"/>
                <w:b/>
              </w:rPr>
              <w:t>50,0</w:t>
            </w:r>
          </w:p>
        </w:tc>
        <w:tc>
          <w:tcPr>
            <w:tcW w:w="2693" w:type="dxa"/>
          </w:tcPr>
          <w:p w:rsidR="00D27FBE" w:rsidRPr="009C1419" w:rsidRDefault="00D27FBE" w:rsidP="009C1419">
            <w:pPr>
              <w:spacing w:after="0" w:line="240" w:lineRule="auto"/>
            </w:pPr>
            <w:r w:rsidRPr="009C1419">
              <w:rPr>
                <w:rFonts w:ascii="Times New Roman" w:hAnsi="Times New Roman"/>
              </w:rPr>
              <w:t>Популяризація вітчизняної книжкової продукції, підвищення рівня культури читання</w:t>
            </w:r>
          </w:p>
        </w:tc>
      </w:tr>
      <w:tr w:rsidR="00D27FBE" w:rsidRPr="009C1419" w:rsidTr="009C1419">
        <w:tc>
          <w:tcPr>
            <w:tcW w:w="15275" w:type="dxa"/>
            <w:gridSpan w:val="10"/>
          </w:tcPr>
          <w:p w:rsidR="00D27FBE" w:rsidRPr="009C1419" w:rsidRDefault="00D27FBE" w:rsidP="009C1419">
            <w:pPr>
              <w:spacing w:after="0" w:line="240" w:lineRule="auto"/>
              <w:jc w:val="center"/>
            </w:pPr>
            <w:r w:rsidRPr="009C1419">
              <w:rPr>
                <w:rFonts w:ascii="Times New Roman" w:hAnsi="Times New Roman"/>
                <w:b/>
              </w:rPr>
              <w:t>3. Громадянське суспільство</w:t>
            </w:r>
          </w:p>
        </w:tc>
      </w:tr>
      <w:tr w:rsidR="00D27FBE" w:rsidRPr="009C1419" w:rsidTr="001D0B97">
        <w:tc>
          <w:tcPr>
            <w:tcW w:w="675" w:type="dxa"/>
            <w:vMerge w:val="restart"/>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3.</w:t>
            </w:r>
          </w:p>
        </w:tc>
        <w:tc>
          <w:tcPr>
            <w:tcW w:w="2410" w:type="dxa"/>
            <w:vMerge w:val="restart"/>
          </w:tcPr>
          <w:p w:rsidR="00D27FBE" w:rsidRPr="009C1419" w:rsidRDefault="00D27FBE" w:rsidP="009C1419">
            <w:pPr>
              <w:pStyle w:val="1"/>
              <w:spacing w:after="0" w:line="240" w:lineRule="auto"/>
              <w:ind w:left="176"/>
              <w:rPr>
                <w:rFonts w:ascii="Times New Roman" w:hAnsi="Times New Roman"/>
                <w:b/>
                <w:lang w:val="uk-UA"/>
              </w:rPr>
            </w:pPr>
            <w:r w:rsidRPr="009C1419">
              <w:rPr>
                <w:rFonts w:ascii="Times New Roman" w:hAnsi="Times New Roman"/>
                <w:b/>
                <w:lang w:val="uk-UA"/>
              </w:rPr>
              <w:t>3.1.Створення сприятливих умов для формування та інституційного розвитку організацій громадянського суспільства</w:t>
            </w: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3.1.1. Проведення навчально-методичних семінарів та тренінгів для фахівців місцевих органів виконавчої влади,ОМС та представників ОГС щодо механізмів участі громадськості у формуванні та реалізації державної, регіональної та місцевої політики.</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jc w:val="both"/>
              <w:rPr>
                <w:rFonts w:ascii="Times New Roman" w:hAnsi="Times New Roman"/>
                <w:b/>
              </w:rPr>
            </w:pPr>
            <w:r w:rsidRPr="009C1419">
              <w:rPr>
                <w:rFonts w:ascii="Times New Roman" w:hAnsi="Times New Roman"/>
              </w:rPr>
              <w:t>Департамент інформаційної діяльності та комунікацій з громадськістю облдержадміністрації</w:t>
            </w:r>
            <w:r>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Підвищення  обізнаності та  набуття нових знань фахівцями місцевих органів виконавчої влади, ОМС та представниками ОГС щодо механізмів участі громадськості у формуванні та реалізації державної, регіональної та місцевої політики.</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b/>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3.1.2 Надання методичної, консультативної та організаційної допомоги органам виконавчої влади та ОМС з питань взаємодії з ОГС і розвитку громадянського суспільства у відповідних сферах діяльності.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14750B">
            <w:pPr>
              <w:spacing w:after="0" w:line="240" w:lineRule="auto"/>
              <w:jc w:val="both"/>
              <w:rPr>
                <w:rFonts w:ascii="Times New Roman" w:hAnsi="Times New Roman"/>
                <w:b/>
              </w:rPr>
            </w:pPr>
            <w:r w:rsidRPr="009C1419">
              <w:rPr>
                <w:rFonts w:ascii="Times New Roman" w:hAnsi="Times New Roman"/>
              </w:rPr>
              <w:t>Департамент інформаційної діяльності та комунікацій з громадськістю облдержадміністрації</w:t>
            </w:r>
            <w:r>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Налагодження ефективний механізм та посилення спроможність місцевих органів виконавчої влади та ОМС  у питаннях взаємодії та розвитку ОГС.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b/>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3.1.3.Розробка системи оцінки (ключові критерії та індикатори оцінки) розвитку громадянського суспільства для підготовки щорічної інформації. Забезпечення проведення оцінки у відповідності із розробленими критеріями.</w:t>
            </w:r>
          </w:p>
          <w:p w:rsidR="00D27FBE" w:rsidRPr="009C1419" w:rsidRDefault="00D27FBE" w:rsidP="009C1419">
            <w:pPr>
              <w:spacing w:after="0" w:line="240" w:lineRule="auto"/>
              <w:rPr>
                <w:rFonts w:ascii="Times New Roman" w:hAnsi="Times New Roman"/>
                <w:b/>
              </w:rPr>
            </w:pPr>
            <w:r w:rsidRPr="009C1419">
              <w:rPr>
                <w:rFonts w:ascii="Times New Roman" w:hAnsi="Times New Roman"/>
              </w:rPr>
              <w:t>Проведення щорічного дослідження стану громадянського суспільства на підставі зазначених критеріїв</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jc w:val="both"/>
              <w:rPr>
                <w:rFonts w:ascii="Times New Roman" w:hAnsi="Times New Roman"/>
                <w:b/>
              </w:rPr>
            </w:pPr>
            <w:r w:rsidRPr="009C1419">
              <w:rPr>
                <w:rFonts w:ascii="Times New Roman" w:hAnsi="Times New Roman"/>
              </w:rPr>
              <w:t xml:space="preserve">Департамент інформаційної діяльності та комунікацій з громадськістю облдержадміністрації, Громадська рада при облдержадміністрації </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Розроблення системи оцінки, інструментарію моніторингу, які дадуть змогу проводити якісне дослідження стану розвитку організацій громадянського суспільства та міжсекторальної співпраці </w:t>
            </w:r>
          </w:p>
          <w:p w:rsidR="00D27FBE" w:rsidRPr="009C1419" w:rsidRDefault="00D27FBE" w:rsidP="009C1419">
            <w:pPr>
              <w:spacing w:after="0" w:line="240" w:lineRule="auto"/>
            </w:pP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3.1.4.Підготовка щорічної інформації про обґрунтовану оцінку досягнутих </w:t>
            </w:r>
            <w:r w:rsidRPr="009C1419">
              <w:rPr>
                <w:rFonts w:ascii="Times New Roman" w:hAnsi="Times New Roman"/>
              </w:rPr>
              <w:lastRenderedPageBreak/>
              <w:t>результатів виконання Програми. Її друк та поширення серед зацікавлених сторін</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2019-2021 роки</w:t>
            </w:r>
          </w:p>
        </w:tc>
        <w:tc>
          <w:tcPr>
            <w:tcW w:w="2552" w:type="dxa"/>
          </w:tcPr>
          <w:p w:rsidR="00D27FBE" w:rsidRPr="009C1419" w:rsidRDefault="00D27FBE" w:rsidP="009C1419">
            <w:pPr>
              <w:spacing w:after="0" w:line="240" w:lineRule="auto"/>
              <w:jc w:val="both"/>
              <w:rPr>
                <w:rFonts w:ascii="Times New Roman" w:hAnsi="Times New Roman"/>
                <w:b/>
              </w:rPr>
            </w:pPr>
            <w:r w:rsidRPr="009C1419">
              <w:rPr>
                <w:rFonts w:ascii="Times New Roman" w:hAnsi="Times New Roman"/>
              </w:rPr>
              <w:t xml:space="preserve">Департамент інформаційної діяльності та </w:t>
            </w:r>
            <w:r w:rsidRPr="009C1419">
              <w:rPr>
                <w:rFonts w:ascii="Times New Roman" w:hAnsi="Times New Roman"/>
              </w:rPr>
              <w:lastRenderedPageBreak/>
              <w:t>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Підготовка та апробування щорічної комплексної системи </w:t>
            </w:r>
            <w:r w:rsidRPr="009C1419">
              <w:rPr>
                <w:rFonts w:ascii="Times New Roman" w:hAnsi="Times New Roman"/>
              </w:rPr>
              <w:lastRenderedPageBreak/>
              <w:t>оцінки як результативності Програми, так і розвитку громадянського суспільства області в цілому</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3.1.5.Забезпечення щорічного розгляду на засіданнях колегій обласної та районних державних адміністрацій, на засіданнях виконкомів місцевих рад питання  про стан розвитку громадянського суспільства з визначенням кола проблем та затвердженням конкретних заходів щодо їх розв’язання</w:t>
            </w:r>
          </w:p>
        </w:tc>
        <w:tc>
          <w:tcPr>
            <w:tcW w:w="992"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Департамент інформаційної діяльності та комунікацій з громадськістю облдержадміністрації, </w:t>
            </w:r>
            <w:r>
              <w:rPr>
                <w:rFonts w:ascii="Times New Roman" w:hAnsi="Times New Roman"/>
              </w:rPr>
              <w:t>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Створення умови для презентації та обговорення ключових показників розвитку громадянського суспільства та міжсекторальної взаємодії на різному рівні, забезпечення можливості оперативного редагування діючої Програми та заходів до неї</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3.1.6.Проведення навчальних занять для представників ОГС з питань можливості отримання фінансової підтримки за рахунок коштів обласного бюджету</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jc w:val="both"/>
              <w:rPr>
                <w:rFonts w:ascii="Times New Roman" w:hAnsi="Times New Roman"/>
                <w:b/>
              </w:rPr>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tc>
        <w:tc>
          <w:tcPr>
            <w:tcW w:w="2693" w:type="dxa"/>
          </w:tcPr>
          <w:p w:rsidR="00D27FBE" w:rsidRPr="009C1419" w:rsidRDefault="00D27FBE" w:rsidP="009C1419">
            <w:pPr>
              <w:spacing w:after="0" w:line="240" w:lineRule="auto"/>
              <w:jc w:val="center"/>
              <w:rPr>
                <w:rFonts w:ascii="Times New Roman" w:hAnsi="Times New Roman"/>
              </w:rPr>
            </w:pPr>
            <w:r w:rsidRPr="009C1419">
              <w:rPr>
                <w:rFonts w:ascii="Times New Roman" w:hAnsi="Times New Roman"/>
              </w:rPr>
              <w:t>Підвищено фінансову та юридичну грамотність ОГС з питань реалізації заходів за рахунок бюджетних коштів</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3.1.7.Напрацювання за участі громадськості пріоритетів та єдиних критеріїв щодо надання фінансової підтримки за рахунок бюджетних коштів для виконання програм (реалізації проектів, заходів), розроблених ОГС та спрямованих на реалізацію політики</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Забезпечення участі та врахування думки громадськості у прийнятті управлінських рішень. Підтримка прозорості та відкритості у діяльності органів виконавчої влади та ОМС.</w:t>
            </w:r>
          </w:p>
        </w:tc>
      </w:tr>
      <w:tr w:rsidR="00D27FBE" w:rsidRPr="009C1419" w:rsidTr="0014750B">
        <w:trPr>
          <w:trHeight w:val="4068"/>
        </w:trPr>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Borders>
              <w:bottom w:val="single" w:sz="4" w:space="0" w:color="auto"/>
            </w:tcBorders>
          </w:tcPr>
          <w:p w:rsidR="00D27FBE" w:rsidRPr="009C1419" w:rsidRDefault="00D27FBE" w:rsidP="009C1419">
            <w:pPr>
              <w:spacing w:after="0" w:line="240" w:lineRule="auto"/>
              <w:rPr>
                <w:rFonts w:ascii="Times New Roman" w:hAnsi="Times New Roman"/>
              </w:rPr>
            </w:pPr>
            <w:r w:rsidRPr="009C1419">
              <w:rPr>
                <w:rFonts w:ascii="Times New Roman" w:hAnsi="Times New Roman"/>
              </w:rPr>
              <w:t>3.1.8.Виготовлення та розміщення соціальної реклами з тематики громадянського суспільства у ЗМІ, виготовлення відповідних інформаційних друкованих матеріалів, розповсюдження їх серед населення, розміщення на об’єктах зовнішньої реклами тощо</w:t>
            </w:r>
          </w:p>
        </w:tc>
        <w:tc>
          <w:tcPr>
            <w:tcW w:w="992"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Borders>
              <w:bottom w:val="single" w:sz="4" w:space="0" w:color="auto"/>
            </w:tcBorders>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Borders>
              <w:bottom w:val="single" w:sz="4" w:space="0" w:color="auto"/>
            </w:tcBorders>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tc>
        <w:tc>
          <w:tcPr>
            <w:tcW w:w="2693" w:type="dxa"/>
            <w:tcBorders>
              <w:bottom w:val="single" w:sz="4" w:space="0" w:color="auto"/>
            </w:tcBorders>
          </w:tcPr>
          <w:p w:rsidR="00D27FBE" w:rsidRPr="009C1419" w:rsidRDefault="00D27FBE" w:rsidP="009C1419">
            <w:pPr>
              <w:rPr>
                <w:rFonts w:ascii="Times New Roman" w:hAnsi="Times New Roman"/>
              </w:rPr>
            </w:pPr>
            <w:r w:rsidRPr="009C1419">
              <w:rPr>
                <w:rFonts w:ascii="Times New Roman" w:hAnsi="Times New Roman"/>
              </w:rPr>
              <w:t>Підвищення рівня компетентності, громадянської та правової культури та освіти населення. Зміцнення професійного рівня місцевих органів виконавчої влади,  ОМС та ОГС в питаннях їх розвитку та взаємодії. Інформаційно-просвітницька та методична підтримка ОГС.</w:t>
            </w:r>
          </w:p>
        </w:tc>
      </w:tr>
      <w:tr w:rsidR="00D27FBE" w:rsidRPr="009C1419" w:rsidTr="001D0B97">
        <w:trPr>
          <w:trHeight w:val="240"/>
        </w:trPr>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Borders>
              <w:top w:val="single" w:sz="4" w:space="0" w:color="auto"/>
            </w:tcBorders>
          </w:tcPr>
          <w:p w:rsidR="00D27FBE" w:rsidRPr="009C1419" w:rsidRDefault="00D27FBE" w:rsidP="009C1419">
            <w:pPr>
              <w:rPr>
                <w:rFonts w:ascii="Times New Roman" w:hAnsi="Times New Roman"/>
              </w:rPr>
            </w:pPr>
            <w:r>
              <w:rPr>
                <w:rFonts w:ascii="Times New Roman" w:hAnsi="Times New Roman"/>
              </w:rPr>
              <w:t xml:space="preserve">3.1.9.Проведення консультацій з громадськістю щодо шляхів налагодження міжсекторальної співпраці у запобіганні і протидії шахрайству та іншим зловживанням у сфері надання благодійної допомоги </w:t>
            </w:r>
          </w:p>
        </w:tc>
        <w:tc>
          <w:tcPr>
            <w:tcW w:w="992" w:type="dxa"/>
            <w:tcBorders>
              <w:top w:val="single" w:sz="4" w:space="0" w:color="auto"/>
            </w:tcBorders>
          </w:tcPr>
          <w:p w:rsidR="00D27FBE" w:rsidRPr="009C1419" w:rsidRDefault="00D27FBE" w:rsidP="00706453">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Borders>
              <w:top w:val="single" w:sz="4" w:space="0" w:color="auto"/>
            </w:tcBorders>
          </w:tcPr>
          <w:p w:rsidR="00D27FBE" w:rsidRPr="009C1419" w:rsidRDefault="00D27FBE" w:rsidP="00706453">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Pr>
                <w:rFonts w:ascii="Times New Roman" w:hAnsi="Times New Roman"/>
              </w:rPr>
              <w:t>, райдержадміністрації, міські ради міст обласного значення</w:t>
            </w:r>
          </w:p>
        </w:tc>
        <w:tc>
          <w:tcPr>
            <w:tcW w:w="1275" w:type="dxa"/>
            <w:gridSpan w:val="2"/>
            <w:tcBorders>
              <w:top w:val="single" w:sz="4" w:space="0" w:color="auto"/>
            </w:tcBorders>
          </w:tcPr>
          <w:p w:rsidR="00D27FBE" w:rsidRPr="009C1419" w:rsidRDefault="00D27FBE" w:rsidP="009C1419">
            <w:pPr>
              <w:jc w:val="center"/>
              <w:rPr>
                <w:rFonts w:ascii="Times New Roman" w:hAnsi="Times New Roman"/>
                <w:b/>
              </w:rPr>
            </w:pPr>
          </w:p>
        </w:tc>
        <w:tc>
          <w:tcPr>
            <w:tcW w:w="709" w:type="dxa"/>
            <w:tcBorders>
              <w:top w:val="single" w:sz="4" w:space="0" w:color="auto"/>
            </w:tcBorders>
          </w:tcPr>
          <w:p w:rsidR="00D27FBE" w:rsidRPr="009C1419" w:rsidRDefault="00D27FBE" w:rsidP="009C1419">
            <w:pPr>
              <w:jc w:val="center"/>
              <w:rPr>
                <w:rFonts w:ascii="Times New Roman" w:hAnsi="Times New Roman"/>
                <w:b/>
              </w:rPr>
            </w:pPr>
          </w:p>
        </w:tc>
        <w:tc>
          <w:tcPr>
            <w:tcW w:w="992" w:type="dxa"/>
            <w:tcBorders>
              <w:top w:val="single" w:sz="4" w:space="0" w:color="auto"/>
            </w:tcBorders>
          </w:tcPr>
          <w:p w:rsidR="00D27FBE" w:rsidRPr="009C1419" w:rsidRDefault="00D27FBE" w:rsidP="009C1419">
            <w:pPr>
              <w:jc w:val="center"/>
              <w:rPr>
                <w:rFonts w:ascii="Times New Roman" w:hAnsi="Times New Roman"/>
                <w:b/>
              </w:rPr>
            </w:pPr>
          </w:p>
        </w:tc>
        <w:tc>
          <w:tcPr>
            <w:tcW w:w="2693" w:type="dxa"/>
            <w:tcBorders>
              <w:top w:val="single" w:sz="4" w:space="0" w:color="auto"/>
            </w:tcBorders>
          </w:tcPr>
          <w:p w:rsidR="00D27FBE" w:rsidRPr="00E64122" w:rsidRDefault="00D27FBE" w:rsidP="00E64122">
            <w:pPr>
              <w:jc w:val="both"/>
              <w:rPr>
                <w:rStyle w:val="aa"/>
                <w:rFonts w:ascii="Times New Roman" w:hAnsi="Times New Roman"/>
                <w:b w:val="0"/>
              </w:rPr>
            </w:pPr>
            <w:r>
              <w:rPr>
                <w:rStyle w:val="aa"/>
                <w:rFonts w:ascii="Times New Roman" w:hAnsi="Times New Roman"/>
                <w:b w:val="0"/>
              </w:rPr>
              <w:t>Н</w:t>
            </w:r>
            <w:r w:rsidRPr="00E64122">
              <w:rPr>
                <w:rStyle w:val="aa"/>
                <w:rFonts w:ascii="Times New Roman" w:hAnsi="Times New Roman"/>
                <w:b w:val="0"/>
              </w:rPr>
              <w:t xml:space="preserve">алагодження міжсекторальної співпраці </w:t>
            </w:r>
            <w:r>
              <w:rPr>
                <w:rStyle w:val="aa"/>
                <w:rFonts w:ascii="Times New Roman" w:hAnsi="Times New Roman"/>
                <w:b w:val="0"/>
              </w:rPr>
              <w:t xml:space="preserve">між правоохоронними органами, органами влади та ОГС </w:t>
            </w:r>
            <w:r w:rsidRPr="00E64122">
              <w:rPr>
                <w:rStyle w:val="aa"/>
                <w:rFonts w:ascii="Times New Roman" w:hAnsi="Times New Roman"/>
                <w:b w:val="0"/>
              </w:rPr>
              <w:t>у запобіганні і протидії шахрайству та іншим зловживанням у сфері надання благодійної допомоги</w:t>
            </w:r>
          </w:p>
          <w:p w:rsidR="00D27FBE" w:rsidRDefault="00D27FBE" w:rsidP="009C1419">
            <w:pPr>
              <w:spacing w:after="0" w:line="240" w:lineRule="auto"/>
              <w:rPr>
                <w:rFonts w:ascii="Times New Roman" w:hAnsi="Times New Roman"/>
              </w:rPr>
            </w:pPr>
          </w:p>
          <w:p w:rsidR="00D27FBE" w:rsidRDefault="00D27FBE" w:rsidP="009C1419">
            <w:pPr>
              <w:spacing w:after="0" w:line="240" w:lineRule="auto"/>
              <w:rPr>
                <w:rFonts w:ascii="Times New Roman" w:hAnsi="Times New Roman"/>
              </w:rPr>
            </w:pPr>
          </w:p>
          <w:p w:rsidR="00D27FBE" w:rsidRPr="009C1419" w:rsidRDefault="00D27FBE" w:rsidP="009C1419">
            <w:pPr>
              <w:rPr>
                <w:rFonts w:ascii="Times New Roman" w:hAnsi="Times New Roman"/>
              </w:rPr>
            </w:pP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222E6C">
            <w:pPr>
              <w:spacing w:after="0" w:line="240" w:lineRule="auto"/>
              <w:rPr>
                <w:rFonts w:ascii="Times New Roman" w:hAnsi="Times New Roman"/>
                <w:b/>
              </w:rPr>
            </w:pPr>
            <w:r w:rsidRPr="009C1419">
              <w:rPr>
                <w:rFonts w:ascii="Times New Roman" w:hAnsi="Times New Roman"/>
              </w:rPr>
              <w:t>3.1.</w:t>
            </w:r>
            <w:r>
              <w:rPr>
                <w:rFonts w:ascii="Times New Roman" w:hAnsi="Times New Roman"/>
              </w:rPr>
              <w:t>10</w:t>
            </w:r>
            <w:r w:rsidRPr="009C1419">
              <w:rPr>
                <w:rFonts w:ascii="Times New Roman" w:hAnsi="Times New Roman"/>
              </w:rPr>
              <w:t xml:space="preserve">.Проведення публічного звітування про стан виконання заходів щодо розвитку громадянського </w:t>
            </w:r>
            <w:r w:rsidRPr="009C1419">
              <w:rPr>
                <w:rFonts w:ascii="Times New Roman" w:hAnsi="Times New Roman"/>
              </w:rPr>
              <w:lastRenderedPageBreak/>
              <w:t>суспільства у Вінницькій області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2019-2021 роки</w:t>
            </w:r>
          </w:p>
        </w:tc>
        <w:tc>
          <w:tcPr>
            <w:tcW w:w="2552" w:type="dxa"/>
          </w:tcPr>
          <w:p w:rsidR="00D27FBE" w:rsidRPr="009C1419" w:rsidRDefault="00D27FBE" w:rsidP="009C1419">
            <w:pPr>
              <w:spacing w:after="0" w:line="240" w:lineRule="auto"/>
            </w:pPr>
            <w:r w:rsidRPr="009C1419">
              <w:rPr>
                <w:rFonts w:ascii="Times New Roman" w:hAnsi="Times New Roman"/>
              </w:rPr>
              <w:t xml:space="preserve">Департамент інформаційної діяльності та комунікацій з </w:t>
            </w:r>
            <w:r w:rsidRPr="009C1419">
              <w:rPr>
                <w:rFonts w:ascii="Times New Roman" w:hAnsi="Times New Roman"/>
              </w:rPr>
              <w:lastRenderedPageBreak/>
              <w:t>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 xml:space="preserve">Забезпечення щорічного публічного підбиття підсумків розвитку громадянського </w:t>
            </w:r>
            <w:r w:rsidRPr="009C1419">
              <w:rPr>
                <w:rFonts w:ascii="Times New Roman" w:hAnsi="Times New Roman"/>
              </w:rPr>
              <w:lastRenderedPageBreak/>
              <w:t>суспільства в області, визначення заходів для подальшого поліпшення ситуації у зазначеній сфері</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val="restart"/>
          </w:tcPr>
          <w:p w:rsidR="00D27FBE" w:rsidRPr="009C1419" w:rsidRDefault="00D27FBE" w:rsidP="009C1419">
            <w:pPr>
              <w:pStyle w:val="1"/>
              <w:spacing w:after="0" w:line="240" w:lineRule="auto"/>
              <w:ind w:left="0"/>
              <w:rPr>
                <w:rFonts w:ascii="Times New Roman" w:hAnsi="Times New Roman"/>
                <w:lang w:val="uk-UA"/>
              </w:rPr>
            </w:pPr>
            <w:r w:rsidRPr="009C1419">
              <w:rPr>
                <w:rFonts w:ascii="Times New Roman" w:hAnsi="Times New Roman"/>
                <w:b/>
                <w:lang w:val="uk-UA"/>
              </w:rPr>
              <w:t>3.2. 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значення</w:t>
            </w: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3.2.1. Проведення серії навчальних тренінгів для ОГС щодо застосування механізмів демократії участі. Інформаційно-просвітницька та методична підтримка ОГС.</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Підвищення фахового рівня ОГС, надання практичних  навичок в питаннях застосування механізмів демократії участі</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3.2.2. Проведення консультацій з громадськістю (круглих столів, конференцій, громадських обговорень та слухань, електронних консультацій, відеоконференцій тощо) з обговорення проектів суспільно значущих нормативно-правових актів, актуальних питань соціально-економічного та суспільно-політичного розвитку регіону </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Забезпечення участі ОГС у формуванні та реалізації державної і регіональної політики. Підвищення якості регіональної політики з огляду на задоволення потреб мешканців області. Ефективне використання механізму консультацій з громадськістю у процесі формування місцевої політики і вирішення питань місцевого значення. Підтримка прозорості та відкритості у діяльності органів виконавчої влади та ОМС.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3.2.3. Проведення конкурсу з визначення програм (проектів, заходів), </w:t>
            </w:r>
            <w:r w:rsidRPr="009C1419">
              <w:rPr>
                <w:rFonts w:ascii="Times New Roman" w:hAnsi="Times New Roman"/>
              </w:rPr>
              <w:lastRenderedPageBreak/>
              <w:t>розроблених ОГС, для виконання (реалізації) яких надається фінансова підтримка за рахунок коштів обласного бюджету</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2019-2021 роки</w:t>
            </w:r>
          </w:p>
        </w:tc>
        <w:tc>
          <w:tcPr>
            <w:tcW w:w="2552" w:type="dxa"/>
          </w:tcPr>
          <w:p w:rsidR="00D27FBE" w:rsidRPr="009C1419" w:rsidRDefault="00D27FBE" w:rsidP="009C1419">
            <w:pPr>
              <w:spacing w:after="0" w:line="240" w:lineRule="auto"/>
            </w:pPr>
            <w:r w:rsidRPr="009C1419">
              <w:rPr>
                <w:rFonts w:ascii="Times New Roman" w:hAnsi="Times New Roman"/>
              </w:rPr>
              <w:t xml:space="preserve">Департамент інформаційної діяльності та </w:t>
            </w:r>
            <w:r w:rsidRPr="009C1419">
              <w:rPr>
                <w:rFonts w:ascii="Times New Roman" w:hAnsi="Times New Roman"/>
              </w:rPr>
              <w:lastRenderedPageBreak/>
              <w:t>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Pr>
                <w:rFonts w:ascii="Times New Roman" w:hAnsi="Times New Roman"/>
                <w:b/>
              </w:rPr>
              <w:lastRenderedPageBreak/>
              <w:t xml:space="preserve">1 </w:t>
            </w:r>
            <w:r w:rsidRPr="009C1419">
              <w:rPr>
                <w:rFonts w:ascii="Times New Roman" w:hAnsi="Times New Roman"/>
                <w:b/>
              </w:rPr>
              <w:t>000,0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Pr>
                <w:rFonts w:ascii="Times New Roman" w:hAnsi="Times New Roman"/>
                <w:b/>
              </w:rPr>
              <w:t xml:space="preserve">1 </w:t>
            </w:r>
            <w:r w:rsidRPr="009C1419">
              <w:rPr>
                <w:rFonts w:ascii="Times New Roman" w:hAnsi="Times New Roman"/>
                <w:b/>
              </w:rPr>
              <w:t>000,0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Pr>
                <w:rFonts w:ascii="Times New Roman" w:hAnsi="Times New Roman"/>
                <w:b/>
              </w:rPr>
              <w:t xml:space="preserve">1 </w:t>
            </w:r>
            <w:r w:rsidRPr="009C1419">
              <w:rPr>
                <w:rFonts w:ascii="Times New Roman" w:hAnsi="Times New Roman"/>
                <w:b/>
              </w:rPr>
              <w:t>000,0</w:t>
            </w:r>
          </w:p>
        </w:tc>
        <w:tc>
          <w:tcPr>
            <w:tcW w:w="2693" w:type="dxa"/>
            <w:vMerge w:val="restart"/>
          </w:tcPr>
          <w:p w:rsidR="00D27FBE" w:rsidRPr="009C1419" w:rsidRDefault="00D27FBE" w:rsidP="009C1419">
            <w:pPr>
              <w:spacing w:after="0" w:line="240" w:lineRule="auto"/>
            </w:pPr>
            <w:r w:rsidRPr="009C1419">
              <w:rPr>
                <w:rFonts w:ascii="Times New Roman" w:hAnsi="Times New Roman"/>
              </w:rPr>
              <w:lastRenderedPageBreak/>
              <w:t xml:space="preserve">Запровадження єдиного прозорого конкурсного порядку відбору програм </w:t>
            </w:r>
            <w:r w:rsidRPr="009C1419">
              <w:rPr>
                <w:rFonts w:ascii="Times New Roman" w:hAnsi="Times New Roman"/>
              </w:rPr>
              <w:lastRenderedPageBreak/>
              <w:t>(проектів, заходів), розроблених ОГС, для виконання (реалізації) яких надається фінансова підтримка та забезпечення рівного доступу зазначених організацій для участі у такому відборі. Здійснення ефективного контролю  за реалізацією проектів-переможців. Підтримка ініціатив громадськості.</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3.2.4. Проведення моніторингу стану виконання (реалізації) програм (проектів, заходів), визнаних переможцями конкурсу, відповідно до порядку </w:t>
            </w:r>
            <w:r w:rsidRPr="009C1419">
              <w:rPr>
                <w:rFonts w:ascii="Times New Roman" w:hAnsi="Times New Roman"/>
                <w:bCs/>
                <w:shd w:val="clear" w:color="auto" w:fill="FFFFFF"/>
              </w:rPr>
              <w:t>проведення конкурсу з визначення програм (проектів, заходів), розроблених ОГС, для виконання (реалізації) яких надається фінансова підтримка</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vMerge/>
          </w:tcPr>
          <w:p w:rsidR="00D27FBE" w:rsidRPr="009C1419" w:rsidRDefault="00D27FBE" w:rsidP="009C1419">
            <w:pPr>
              <w:spacing w:after="0" w:line="240" w:lineRule="auto"/>
            </w:pP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3.2.5. Залучення представників ОГС та громадських рад при місцевих органах виконавчої влади та ОМС до розробки та виконання регіональних та місцевих програм.</w:t>
            </w:r>
          </w:p>
        </w:tc>
        <w:tc>
          <w:tcPr>
            <w:tcW w:w="992" w:type="dxa"/>
          </w:tcPr>
          <w:p w:rsidR="00D27FBE" w:rsidRPr="009C1419" w:rsidRDefault="00D27FBE" w:rsidP="009C1419">
            <w:pPr>
              <w:spacing w:after="0" w:line="240" w:lineRule="auto"/>
              <w:jc w:val="center"/>
              <w:rPr>
                <w:rFonts w:ascii="Times New Roman" w:hAnsi="Times New Roman"/>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Забезпечення участі громадськості у прийнятті управлінських рішень. Ефективний громадський контроль за діяльністю органів державної влади та ОМС. Підтримка прозорості та відкритості у діяльності органів виконавчої влади та ОМС.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3.2.6. Сприяння діяльності громадських рад при місцевих органах виконавчої вла</w:t>
            </w:r>
            <w:bookmarkStart w:id="0" w:name="_GoBack"/>
            <w:bookmarkEnd w:id="0"/>
            <w:r w:rsidRPr="009C1419">
              <w:rPr>
                <w:rFonts w:ascii="Times New Roman" w:hAnsi="Times New Roman"/>
              </w:rPr>
              <w:t>ди та ОМС. Забезпечення проведення системних семінарів-нарад для членів громадських рад.</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Створення умов для реалізації громадянами конституційного права на участь в управлінні державними справами на території Вінницької області, сприяння врахуванню громадської </w:t>
            </w:r>
            <w:r w:rsidRPr="009C1419">
              <w:rPr>
                <w:rFonts w:ascii="Times New Roman" w:hAnsi="Times New Roman"/>
              </w:rPr>
              <w:lastRenderedPageBreak/>
              <w:t xml:space="preserve">думки під час формування та реалізації державної політики </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1D0B97" w:rsidRDefault="00D27FBE" w:rsidP="009C1419">
            <w:pPr>
              <w:spacing w:after="0" w:line="240" w:lineRule="auto"/>
              <w:rPr>
                <w:rFonts w:ascii="Times New Roman" w:hAnsi="Times New Roman"/>
              </w:rPr>
            </w:pPr>
            <w:r w:rsidRPr="009C1419">
              <w:rPr>
                <w:rFonts w:ascii="Times New Roman" w:hAnsi="Times New Roman"/>
              </w:rPr>
              <w:t>3.2.7. Організація та проведення ознайомчих візитів з обміну досвідом  державних службовців, посадових осіб ОМС та представників ОГС до різних громад та інших регіонів з метою вивчення позитивної та успішної практики залучення громадськості, використання різноманітних форм демократії участі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Популяризація успішного досвіду та ефективних практик, налагодження професійних зв’язків та посилення міжсекторальної взаємодії</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3.2.8. Розвиток механізму звернення громадян до органів виконавчої влади та органів місцевого самоврядування за допомогою електронних петицій та аналіз ефективності</w:t>
            </w:r>
            <w:r>
              <w:rPr>
                <w:rFonts w:ascii="Times New Roman" w:hAnsi="Times New Roman"/>
              </w:rPr>
              <w:t xml:space="preserve"> функціонування цього механізму</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Громадянам забезпечена можливість впливати на регіональну та місцеву політику шляхом подання електронних петицій.</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3.2.9. Інформування в засобах масової інформації, розміщення на веб-сайтах органів влади ефективних прикладів діяльності ОГС, їх участі у формуванні та реалізації регіональної політики, вирішення питань місцевого значення. </w:t>
            </w:r>
          </w:p>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Видання матеріалів кращих практик використання різних </w:t>
            </w:r>
            <w:r w:rsidRPr="009C1419">
              <w:rPr>
                <w:rFonts w:ascii="Times New Roman" w:hAnsi="Times New Roman"/>
              </w:rPr>
              <w:lastRenderedPageBreak/>
              <w:t>форм демократії участі.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2019-2021 роки</w:t>
            </w:r>
          </w:p>
        </w:tc>
        <w:tc>
          <w:tcPr>
            <w:tcW w:w="2552" w:type="dxa"/>
          </w:tcPr>
          <w:p w:rsidR="00D27FBE" w:rsidRPr="009C1419" w:rsidRDefault="00D27FBE" w:rsidP="00196FAF">
            <w:pPr>
              <w:spacing w:after="0" w:line="240" w:lineRule="auto"/>
              <w:jc w:val="both"/>
              <w:rPr>
                <w:rFonts w:ascii="Times New Roman" w:hAnsi="Times New Roman"/>
                <w:b/>
              </w:rPr>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2021</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Популяризація успішного досвіду територіальних громад та місцевих органів виконавчої влади щодо налагодження партнерства з ОГС  та просування форм демократії участі</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val="restart"/>
          </w:tcPr>
          <w:p w:rsidR="00D27FBE" w:rsidRPr="009C1419" w:rsidRDefault="00D27FBE" w:rsidP="009C1419">
            <w:pPr>
              <w:pStyle w:val="1"/>
              <w:spacing w:after="0" w:line="240" w:lineRule="auto"/>
              <w:ind w:left="0"/>
              <w:rPr>
                <w:rFonts w:ascii="Times New Roman" w:hAnsi="Times New Roman"/>
                <w:lang w:val="uk-UA"/>
              </w:rPr>
            </w:pPr>
            <w:r w:rsidRPr="009C1419">
              <w:rPr>
                <w:rFonts w:ascii="Times New Roman" w:hAnsi="Times New Roman"/>
                <w:b/>
                <w:lang w:val="uk-UA"/>
              </w:rPr>
              <w:t>3.3. Стимулювання участі організацій громадянського суспільства в соціально-економічному розвитку області</w:t>
            </w: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3.3.1 Започаткування та проведення на території Вінницької області Дня громадянського суспільства</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sidR="00196FAF">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Здійснення заходів з залученням представників громадянського суспільства. Популяризація діяльності ОГС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pStyle w:val="30"/>
              <w:shd w:val="clear" w:color="auto" w:fill="auto"/>
              <w:spacing w:before="0" w:line="240" w:lineRule="auto"/>
              <w:ind w:right="29"/>
              <w:rPr>
                <w:rFonts w:ascii="Times New Roman" w:hAnsi="Times New Roman"/>
                <w:sz w:val="22"/>
                <w:szCs w:val="22"/>
                <w:lang w:val="uk-UA" w:eastAsia="en-US"/>
              </w:rPr>
            </w:pPr>
            <w:r w:rsidRPr="009C1419">
              <w:rPr>
                <w:rFonts w:ascii="Times New Roman" w:hAnsi="Times New Roman"/>
                <w:spacing w:val="-4"/>
                <w:sz w:val="22"/>
                <w:szCs w:val="22"/>
                <w:lang w:val="uk-UA" w:eastAsia="en-US"/>
              </w:rPr>
              <w:t xml:space="preserve">3.3.2 Запровадження практики участі делегацій </w:t>
            </w:r>
            <w:r w:rsidRPr="009C1419">
              <w:rPr>
                <w:rStyle w:val="3"/>
                <w:rFonts w:ascii="Times New Roman" w:hAnsi="Times New Roman"/>
                <w:sz w:val="22"/>
                <w:szCs w:val="22"/>
                <w:lang w:val="uk-UA" w:eastAsia="uk-UA"/>
              </w:rPr>
              <w:t>представників громадськості та ОГС області у масових заходах з відзначення державних свят та пам’ятних історичних подій з виїздом у населені пункти області та України</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sidR="00196FAF">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Підвищення престижу ОГС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 xml:space="preserve">3.3.3 Організація та проведення для представників ОГС Днів відкритих дверей у місцевих органах виконавчої влади та ОМС. </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sidR="00196FAF">
              <w:rPr>
                <w:rFonts w:ascii="Times New Roman" w:hAnsi="Times New Roman"/>
              </w:rPr>
              <w:t>, райдержадміністрації, міські ради міст 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Забезпечення відкритості та прозорості діяльності місцевих органів виконавчої влади та органів місцевого самоврядування, підвищення рівня взаємодовіри та взаємодії між органами влади та ОГС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3.3.4. Запровадити практику стажування та обміну досвідом фахівців органів виконавчої влади та ОМС на базі ОГС.</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r w:rsidR="00196FAF">
              <w:rPr>
                <w:rFonts w:ascii="Times New Roman" w:hAnsi="Times New Roman"/>
              </w:rPr>
              <w:t xml:space="preserve">, райдержадміністрації, міські ради міст </w:t>
            </w:r>
            <w:r w:rsidR="00196FAF">
              <w:rPr>
                <w:rFonts w:ascii="Times New Roman" w:hAnsi="Times New Roman"/>
              </w:rPr>
              <w:lastRenderedPageBreak/>
              <w:t>обласного значення</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Налагодження партнерських зав’язків та обмін досвідом між представниками влади та ОГС.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3.3.5 Подальше впровадження механізму соціального замовлення в області. </w:t>
            </w:r>
          </w:p>
        </w:tc>
        <w:tc>
          <w:tcPr>
            <w:tcW w:w="992" w:type="dxa"/>
          </w:tcPr>
          <w:p w:rsidR="00D27FBE" w:rsidRPr="009C1419" w:rsidRDefault="00D27FBE" w:rsidP="009C1419">
            <w:pPr>
              <w:spacing w:after="0" w:line="240" w:lineRule="auto"/>
              <w:jc w:val="center"/>
              <w:rPr>
                <w:rFonts w:ascii="Times New Roman" w:hAnsi="Times New Roman"/>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Залучення ОГС до надання соціальних послуг. Органами виконавчої влади та ОМС в повній мірі використовується потенціал ОГС щодо надання соціальних та інших суспільно значущих послуг. </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val="restart"/>
          </w:tcPr>
          <w:p w:rsidR="00D27FBE" w:rsidRPr="009C1419" w:rsidRDefault="00D27FBE" w:rsidP="009C1419">
            <w:pPr>
              <w:pStyle w:val="1"/>
              <w:spacing w:after="0" w:line="240" w:lineRule="auto"/>
              <w:ind w:left="0"/>
              <w:rPr>
                <w:rFonts w:ascii="Times New Roman" w:hAnsi="Times New Roman"/>
                <w:lang w:val="uk-UA"/>
              </w:rPr>
            </w:pPr>
            <w:r w:rsidRPr="009C1419">
              <w:rPr>
                <w:rFonts w:ascii="Times New Roman" w:hAnsi="Times New Roman"/>
                <w:b/>
                <w:lang w:val="uk-UA"/>
              </w:rPr>
              <w:t>3.4. Створення сприятливих умов для міжсекторальної співпраці</w:t>
            </w: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3.4.1. Організація надання населенню правових консультацій з питань створення та правового регулювання діяльності ОГС</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Підвищення рівня громадянської та правової культури населення.</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3.4.2. Проведення </w:t>
            </w:r>
            <w:r w:rsidR="00196FAF">
              <w:rPr>
                <w:rFonts w:ascii="Times New Roman" w:hAnsi="Times New Roman"/>
              </w:rPr>
              <w:t xml:space="preserve">щорічного </w:t>
            </w:r>
            <w:r w:rsidRPr="009C1419">
              <w:rPr>
                <w:rFonts w:ascii="Times New Roman" w:hAnsi="Times New Roman"/>
              </w:rPr>
              <w:t>обласного форуму з питань розвитку громадянського суспільства</w:t>
            </w:r>
            <w:r w:rsidR="00196FAF">
              <w:rPr>
                <w:rFonts w:ascii="Times New Roman" w:hAnsi="Times New Roman"/>
              </w:rPr>
              <w:t xml:space="preserve"> «Я ЗМІНЮЮ»</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Обласний бюджет</w:t>
            </w:r>
          </w:p>
        </w:tc>
        <w:tc>
          <w:tcPr>
            <w:tcW w:w="709"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2020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 xml:space="preserve">2021 </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p w:rsidR="00D27FBE" w:rsidRPr="009C1419" w:rsidRDefault="00D27FBE" w:rsidP="009C1419">
            <w:pPr>
              <w:spacing w:after="0" w:line="240" w:lineRule="auto"/>
              <w:jc w:val="center"/>
              <w:rPr>
                <w:rFonts w:ascii="Times New Roman" w:hAnsi="Times New Roman"/>
                <w:b/>
              </w:rPr>
            </w:pPr>
          </w:p>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50,0</w:t>
            </w:r>
          </w:p>
        </w:tc>
        <w:tc>
          <w:tcPr>
            <w:tcW w:w="2693"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Створення постійно діючої локації з обміну досвідом та поєднання зусиль, ресурсів та потенціалу ОГС, підвищена якісті міжсекторального партнерства в області</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3.4.3. Публічне звітування ОГС про результати реалізації програм та проектів, які були реалізовані за рахунок бюджетних коштів. </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vMerge w:val="restart"/>
          </w:tcPr>
          <w:p w:rsidR="00D27FBE" w:rsidRPr="009C1419" w:rsidRDefault="00D27FBE" w:rsidP="009C1419">
            <w:pPr>
              <w:spacing w:after="0" w:line="240" w:lineRule="auto"/>
            </w:pPr>
            <w:r w:rsidRPr="009C1419">
              <w:rPr>
                <w:rFonts w:ascii="Times New Roman" w:hAnsi="Times New Roman"/>
              </w:rPr>
              <w:t>Забезпечення доступу громадськості до інформації, впровадження  системного контролю за раціональним та ефективним використанням коштів обласного бюджету. Підвищення рівня довіри до ОГС.</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 xml:space="preserve">3.4.5. Проведення моніторингу та оцінки програм і проектів, які виконуються ОГС за рахунок бюджетних коштів. Розміщення результатів </w:t>
            </w:r>
            <w:r w:rsidRPr="009C1419">
              <w:rPr>
                <w:rFonts w:ascii="Times New Roman" w:hAnsi="Times New Roman"/>
              </w:rPr>
              <w:lastRenderedPageBreak/>
              <w:t>моніторингу та оцінки у відкритому доступі.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lastRenderedPageBreak/>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vMerge/>
          </w:tcPr>
          <w:p w:rsidR="00D27FBE" w:rsidRPr="009C1419" w:rsidRDefault="00D27FBE" w:rsidP="009C1419">
            <w:pPr>
              <w:spacing w:after="0" w:line="240" w:lineRule="auto"/>
            </w:pP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3.4.6. Створення та оприлюднення на веб-сайті обласної державної адміністрації інформації про програми та проекти які реалізуються, оперативне оновлення відповідної інформації</w:t>
            </w:r>
          </w:p>
        </w:tc>
        <w:tc>
          <w:tcPr>
            <w:tcW w:w="992" w:type="dxa"/>
          </w:tcPr>
          <w:p w:rsidR="00D27FBE" w:rsidRPr="009C1419" w:rsidRDefault="00D27FBE" w:rsidP="009C1419">
            <w:pPr>
              <w:spacing w:after="0" w:line="240" w:lineRule="auto"/>
              <w:jc w:val="center"/>
              <w:rPr>
                <w:rFonts w:ascii="Times New Roman" w:hAnsi="Times New Roman"/>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pPr>
            <w:r w:rsidRPr="009C1419">
              <w:rPr>
                <w:rFonts w:ascii="Times New Roman" w:hAnsi="Times New Roman"/>
              </w:rPr>
              <w:t>Публічний доступ громадськості до звітності, підвищення рівня прозорості у процесі виконання, оцінки та моніторингу стану виконання програм та проектів</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b/>
              </w:rPr>
            </w:pPr>
            <w:r w:rsidRPr="009C1419">
              <w:rPr>
                <w:rFonts w:ascii="Times New Roman" w:hAnsi="Times New Roman"/>
              </w:rPr>
              <w:t>3.4.7. Включення до навчальних програм загальноосвітніх, професійно-технічних, вищих навчальних закладів факультативних курсів і тем з питань розвитку громадянського суспільства. Проведення лекцій, уроків з громадянської освіти, неформально-освітніх та просвітницьких заходів з питань розвитку громадянського суспільства в Україні</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196FAF" w:rsidRDefault="00D27FBE" w:rsidP="00196FAF">
            <w:pPr>
              <w:spacing w:after="0" w:line="240" w:lineRule="auto"/>
              <w:rPr>
                <w:rFonts w:ascii="Times New Roman" w:hAnsi="Times New Roman"/>
              </w:rPr>
            </w:pPr>
            <w:r w:rsidRPr="009C1419">
              <w:rPr>
                <w:rFonts w:ascii="Times New Roman" w:hAnsi="Times New Roman"/>
              </w:rPr>
              <w:t>Департамент</w:t>
            </w:r>
            <w:r w:rsidR="00196FAF">
              <w:rPr>
                <w:rFonts w:ascii="Times New Roman" w:hAnsi="Times New Roman"/>
              </w:rPr>
              <w:t xml:space="preserve">и </w:t>
            </w:r>
            <w:r w:rsidRPr="009C1419">
              <w:rPr>
                <w:rFonts w:ascii="Times New Roman" w:hAnsi="Times New Roman"/>
              </w:rPr>
              <w:t xml:space="preserve"> </w:t>
            </w:r>
            <w:r w:rsidR="00196FAF" w:rsidRPr="009C1419">
              <w:rPr>
                <w:rFonts w:ascii="Times New Roman" w:hAnsi="Times New Roman"/>
              </w:rPr>
              <w:t>облдержадміністрації</w:t>
            </w:r>
            <w:r w:rsidR="00196FAF">
              <w:rPr>
                <w:rFonts w:ascii="Times New Roman" w:hAnsi="Times New Roman"/>
              </w:rPr>
              <w:t>:</w:t>
            </w:r>
          </w:p>
          <w:p w:rsidR="00196FAF" w:rsidRDefault="00196FAF" w:rsidP="00196FAF">
            <w:pPr>
              <w:spacing w:after="0" w:line="240" w:lineRule="auto"/>
              <w:rPr>
                <w:rFonts w:ascii="Times New Roman" w:hAnsi="Times New Roman"/>
              </w:rPr>
            </w:pPr>
            <w:r>
              <w:rPr>
                <w:rFonts w:ascii="Times New Roman" w:hAnsi="Times New Roman"/>
              </w:rPr>
              <w:t>освіти і науки,</w:t>
            </w:r>
            <w:r w:rsidRPr="009C1419">
              <w:rPr>
                <w:rFonts w:ascii="Times New Roman" w:hAnsi="Times New Roman"/>
              </w:rPr>
              <w:t xml:space="preserve"> </w:t>
            </w:r>
            <w:r w:rsidR="00D27FBE" w:rsidRPr="009C1419">
              <w:rPr>
                <w:rFonts w:ascii="Times New Roman" w:hAnsi="Times New Roman"/>
              </w:rPr>
              <w:t>інформаційної діяльності та комунікацій з громадськістю</w:t>
            </w:r>
            <w:r>
              <w:rPr>
                <w:rFonts w:ascii="Times New Roman" w:hAnsi="Times New Roman"/>
              </w:rPr>
              <w:t>;</w:t>
            </w:r>
          </w:p>
          <w:p w:rsidR="00D27FBE" w:rsidRPr="009C1419" w:rsidRDefault="00196FAF" w:rsidP="00196FAF">
            <w:pPr>
              <w:spacing w:after="0" w:line="240" w:lineRule="auto"/>
            </w:pPr>
            <w:r>
              <w:rPr>
                <w:rFonts w:ascii="Times New Roman" w:hAnsi="Times New Roman"/>
              </w:rPr>
              <w:t>райдержадміністрації, міські ради міст обласного значення</w:t>
            </w:r>
            <w:r w:rsidR="00D27FBE" w:rsidRPr="009C1419">
              <w:rPr>
                <w:rFonts w:ascii="Times New Roman" w:hAnsi="Times New Roman"/>
              </w:rPr>
              <w:t xml:space="preserve"> </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Підвищення рівня обізнаності молоді  з перспективами та необхідністю розбудови громадянського суспільства.</w:t>
            </w:r>
          </w:p>
        </w:tc>
      </w:tr>
      <w:tr w:rsidR="00D27FBE" w:rsidRPr="009C1419" w:rsidTr="001D0B97">
        <w:tc>
          <w:tcPr>
            <w:tcW w:w="675" w:type="dxa"/>
            <w:vMerge/>
          </w:tcPr>
          <w:p w:rsidR="00D27FBE" w:rsidRPr="009C1419" w:rsidRDefault="00D27FBE" w:rsidP="009C1419">
            <w:pPr>
              <w:spacing w:after="0" w:line="240" w:lineRule="auto"/>
              <w:jc w:val="center"/>
              <w:rPr>
                <w:rFonts w:ascii="Times New Roman" w:hAnsi="Times New Roman"/>
              </w:rPr>
            </w:pPr>
          </w:p>
        </w:tc>
        <w:tc>
          <w:tcPr>
            <w:tcW w:w="2410" w:type="dxa"/>
            <w:vMerge/>
          </w:tcPr>
          <w:p w:rsidR="00D27FBE" w:rsidRPr="009C1419" w:rsidRDefault="00D27FBE" w:rsidP="009C1419">
            <w:pPr>
              <w:pStyle w:val="1"/>
              <w:spacing w:after="0" w:line="240" w:lineRule="auto"/>
              <w:ind w:left="0"/>
              <w:rPr>
                <w:rFonts w:ascii="Times New Roman" w:hAnsi="Times New Roman"/>
                <w:lang w:val="uk-UA"/>
              </w:rPr>
            </w:pPr>
          </w:p>
        </w:tc>
        <w:tc>
          <w:tcPr>
            <w:tcW w:w="2977"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3.4.8. Визначення щорічного рейтингу районних державних адміністрацій, виконавчих комітетів міських рад за напрямом «робота з громадськістю», оприлюднення його результатів</w:t>
            </w:r>
          </w:p>
        </w:tc>
        <w:tc>
          <w:tcPr>
            <w:tcW w:w="992"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2019-2021 роки</w:t>
            </w:r>
          </w:p>
        </w:tc>
        <w:tc>
          <w:tcPr>
            <w:tcW w:w="2552" w:type="dxa"/>
          </w:tcPr>
          <w:p w:rsidR="00D27FBE" w:rsidRPr="009C1419" w:rsidRDefault="00D27FBE" w:rsidP="009C1419">
            <w:pPr>
              <w:spacing w:after="0" w:line="240" w:lineRule="auto"/>
            </w:pPr>
            <w:r w:rsidRPr="009C1419">
              <w:rPr>
                <w:rFonts w:ascii="Times New Roman" w:hAnsi="Times New Roman"/>
              </w:rPr>
              <w:t>Департамент інформаційної діяльності та комунікацій з громадськістю облдержадміністрації</w:t>
            </w:r>
          </w:p>
        </w:tc>
        <w:tc>
          <w:tcPr>
            <w:tcW w:w="1275" w:type="dxa"/>
            <w:gridSpan w:val="2"/>
          </w:tcPr>
          <w:p w:rsidR="00D27FBE" w:rsidRPr="009C1419" w:rsidRDefault="00D27FBE" w:rsidP="009C1419">
            <w:pPr>
              <w:spacing w:after="0" w:line="240" w:lineRule="auto"/>
            </w:pPr>
          </w:p>
        </w:tc>
        <w:tc>
          <w:tcPr>
            <w:tcW w:w="709" w:type="dxa"/>
          </w:tcPr>
          <w:p w:rsidR="00D27FBE" w:rsidRPr="009C1419" w:rsidRDefault="00D27FBE" w:rsidP="009C1419">
            <w:pPr>
              <w:spacing w:after="0" w:line="240" w:lineRule="auto"/>
            </w:pPr>
          </w:p>
        </w:tc>
        <w:tc>
          <w:tcPr>
            <w:tcW w:w="992" w:type="dxa"/>
          </w:tcPr>
          <w:p w:rsidR="00D27FBE" w:rsidRPr="009C1419" w:rsidRDefault="00D27FBE" w:rsidP="009C1419">
            <w:pPr>
              <w:spacing w:after="0" w:line="240" w:lineRule="auto"/>
            </w:pP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t>Стимулювання працівників районних державних адміністрацій, виконавчих комітетів міських рад щодо проведення роботи у напрямку розвитку громадянського суспільства</w:t>
            </w:r>
          </w:p>
          <w:p w:rsidR="00D27FBE" w:rsidRPr="009C1419" w:rsidRDefault="00D27FBE" w:rsidP="009C1419">
            <w:pPr>
              <w:spacing w:after="0" w:line="240" w:lineRule="auto"/>
              <w:rPr>
                <w:rFonts w:ascii="Times New Roman" w:hAnsi="Times New Roman"/>
                <w:b/>
              </w:rPr>
            </w:pPr>
          </w:p>
        </w:tc>
      </w:tr>
      <w:tr w:rsidR="00D27FBE" w:rsidRPr="009C1419" w:rsidTr="009C1419">
        <w:tc>
          <w:tcPr>
            <w:tcW w:w="15275" w:type="dxa"/>
            <w:gridSpan w:val="10"/>
          </w:tcPr>
          <w:p w:rsidR="00D27FBE" w:rsidRPr="00437320" w:rsidRDefault="00D27FBE" w:rsidP="00437320">
            <w:pPr>
              <w:tabs>
                <w:tab w:val="left" w:pos="5745"/>
              </w:tabs>
              <w:spacing w:after="0" w:line="240" w:lineRule="auto"/>
            </w:pPr>
            <w:r w:rsidRPr="009C1419">
              <w:tab/>
            </w:r>
            <w:r w:rsidRPr="00437320">
              <w:rPr>
                <w:rFonts w:ascii="Times New Roman" w:hAnsi="Times New Roman"/>
                <w:b/>
                <w:bCs/>
                <w:iCs/>
              </w:rPr>
              <w:t>4. Заходи з відзначення свят</w:t>
            </w:r>
            <w:r w:rsidR="00437320" w:rsidRPr="00437320">
              <w:rPr>
                <w:rFonts w:ascii="Times New Roman" w:hAnsi="Times New Roman"/>
                <w:b/>
                <w:bCs/>
                <w:iCs/>
              </w:rPr>
              <w:t xml:space="preserve">, </w:t>
            </w:r>
            <w:r w:rsidRPr="00437320">
              <w:rPr>
                <w:rFonts w:ascii="Times New Roman" w:hAnsi="Times New Roman"/>
                <w:b/>
                <w:bCs/>
                <w:iCs/>
              </w:rPr>
              <w:t>знаменних дат</w:t>
            </w:r>
            <w:r w:rsidR="00437320" w:rsidRPr="00437320">
              <w:rPr>
                <w:rFonts w:ascii="Times New Roman" w:hAnsi="Times New Roman"/>
                <w:b/>
                <w:bCs/>
                <w:iCs/>
              </w:rPr>
              <w:t xml:space="preserve"> та проведення інших заходів</w:t>
            </w:r>
          </w:p>
        </w:tc>
      </w:tr>
      <w:tr w:rsidR="00D27FBE" w:rsidRPr="009C1419" w:rsidTr="001D0B97">
        <w:tc>
          <w:tcPr>
            <w:tcW w:w="675" w:type="dxa"/>
          </w:tcPr>
          <w:p w:rsidR="00D27FBE" w:rsidRPr="009C1419" w:rsidRDefault="00D27FBE" w:rsidP="009C1419">
            <w:pPr>
              <w:spacing w:after="0" w:line="240" w:lineRule="auto"/>
              <w:jc w:val="center"/>
              <w:rPr>
                <w:rFonts w:ascii="Times New Roman" w:hAnsi="Times New Roman"/>
                <w:b/>
              </w:rPr>
            </w:pPr>
            <w:r w:rsidRPr="009C1419">
              <w:rPr>
                <w:rFonts w:ascii="Times New Roman" w:hAnsi="Times New Roman"/>
                <w:b/>
              </w:rPr>
              <w:t>4.</w:t>
            </w:r>
          </w:p>
        </w:tc>
        <w:tc>
          <w:tcPr>
            <w:tcW w:w="2410" w:type="dxa"/>
          </w:tcPr>
          <w:p w:rsidR="00D27FBE" w:rsidRPr="009C1419" w:rsidRDefault="00D27FBE" w:rsidP="009C1419">
            <w:pPr>
              <w:spacing w:after="0" w:line="240" w:lineRule="auto"/>
              <w:rPr>
                <w:rFonts w:ascii="Times New Roman" w:hAnsi="Times New Roman"/>
                <w:bCs/>
                <w:iCs/>
              </w:rPr>
            </w:pPr>
            <w:r w:rsidRPr="009C1419">
              <w:rPr>
                <w:rFonts w:ascii="Times New Roman" w:hAnsi="Times New Roman"/>
                <w:bCs/>
                <w:iCs/>
              </w:rPr>
              <w:t xml:space="preserve">4.1.1 Реалізація </w:t>
            </w:r>
            <w:r w:rsidRPr="009C1419">
              <w:rPr>
                <w:rFonts w:ascii="Times New Roman" w:hAnsi="Times New Roman"/>
                <w:bCs/>
                <w:iCs/>
              </w:rPr>
              <w:lastRenderedPageBreak/>
              <w:t>державної політики у сфері вдосконалення форм і методів проведення заходів, присвячених відзначенню державних та місцевих свят</w:t>
            </w:r>
          </w:p>
        </w:tc>
        <w:tc>
          <w:tcPr>
            <w:tcW w:w="2977" w:type="dxa"/>
          </w:tcPr>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lastRenderedPageBreak/>
              <w:t xml:space="preserve">4.1.1.Відзначення державних </w:t>
            </w:r>
            <w:r w:rsidRPr="009C1419">
              <w:rPr>
                <w:rFonts w:ascii="Times New Roman" w:hAnsi="Times New Roman"/>
                <w:bCs/>
                <w:iCs/>
              </w:rPr>
              <w:lastRenderedPageBreak/>
              <w:t>і професійних  свят, історичних та визначних подій, ювілейних та пам’ятних дат</w:t>
            </w:r>
            <w:r>
              <w:rPr>
                <w:rFonts w:ascii="Times New Roman" w:hAnsi="Times New Roman"/>
                <w:bCs/>
                <w:iCs/>
              </w:rPr>
              <w:t>:</w:t>
            </w:r>
          </w:p>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 забезпечення участі делегацій області у загальнодержавних заходах у м. Києві та регіонах України, прийому офіційних делегацій</w:t>
            </w:r>
            <w:r>
              <w:rPr>
                <w:rFonts w:ascii="Times New Roman" w:hAnsi="Times New Roman"/>
                <w:bCs/>
                <w:iCs/>
              </w:rPr>
              <w:t>;</w:t>
            </w:r>
          </w:p>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 реалізація проекту «Місця пам’яті Української революції 1917-1921 років»</w:t>
            </w:r>
            <w:r>
              <w:rPr>
                <w:rFonts w:ascii="Times New Roman" w:hAnsi="Times New Roman"/>
                <w:bCs/>
                <w:iCs/>
              </w:rPr>
              <w:t>;</w:t>
            </w:r>
          </w:p>
          <w:p w:rsidR="00D27FBE" w:rsidRPr="009C1419" w:rsidRDefault="00D27FBE" w:rsidP="009C1419">
            <w:pPr>
              <w:spacing w:after="0" w:line="240" w:lineRule="auto"/>
              <w:jc w:val="both"/>
              <w:rPr>
                <w:rFonts w:ascii="Times New Roman" w:hAnsi="Times New Roman"/>
                <w:bCs/>
                <w:iCs/>
                <w:spacing w:val="-13"/>
              </w:rPr>
            </w:pPr>
            <w:r w:rsidRPr="009C1419">
              <w:rPr>
                <w:rFonts w:ascii="Times New Roman" w:hAnsi="Times New Roman"/>
                <w:bCs/>
                <w:iCs/>
              </w:rPr>
              <w:t>-</w:t>
            </w:r>
            <w:r w:rsidRPr="009C1419">
              <w:rPr>
                <w:rFonts w:ascii="Times New Roman" w:hAnsi="Times New Roman"/>
                <w:bCs/>
                <w:iCs/>
                <w:spacing w:val="-13"/>
              </w:rPr>
              <w:t xml:space="preserve"> поширення соціальної реклами з відзначення святкових заходів та інших важливих подій</w:t>
            </w:r>
            <w:r>
              <w:rPr>
                <w:rFonts w:ascii="Times New Roman" w:hAnsi="Times New Roman"/>
                <w:bCs/>
                <w:iCs/>
                <w:spacing w:val="-13"/>
              </w:rPr>
              <w:t>;</w:t>
            </w:r>
          </w:p>
          <w:p w:rsidR="00D27FBE" w:rsidRPr="009C1419" w:rsidRDefault="00D27FBE" w:rsidP="009C1419">
            <w:pPr>
              <w:spacing w:after="0" w:line="240" w:lineRule="auto"/>
              <w:jc w:val="both"/>
              <w:rPr>
                <w:rFonts w:ascii="Times New Roman" w:hAnsi="Times New Roman"/>
                <w:bCs/>
                <w:iCs/>
                <w:spacing w:val="-13"/>
              </w:rPr>
            </w:pPr>
            <w:r w:rsidRPr="009C1419">
              <w:rPr>
                <w:rFonts w:ascii="Times New Roman" w:hAnsi="Times New Roman"/>
                <w:bCs/>
                <w:iCs/>
                <w:spacing w:val="-13"/>
              </w:rPr>
              <w:t>- забезпечення квітковою продукцією для вручення  нагородженим відзнаками обласного рівня та для покладань  до пам’ятників та пам’ятних  знаків</w:t>
            </w:r>
            <w:r>
              <w:rPr>
                <w:rFonts w:ascii="Times New Roman" w:hAnsi="Times New Roman"/>
                <w:bCs/>
                <w:iCs/>
                <w:spacing w:val="-13"/>
              </w:rPr>
              <w:t>;</w:t>
            </w:r>
          </w:p>
          <w:p w:rsidR="00D27FBE" w:rsidRPr="009C1419" w:rsidRDefault="00D27FBE" w:rsidP="009C1419">
            <w:pPr>
              <w:spacing w:after="0" w:line="240" w:lineRule="auto"/>
              <w:jc w:val="both"/>
              <w:rPr>
                <w:rFonts w:ascii="Times New Roman" w:hAnsi="Times New Roman"/>
                <w:bCs/>
                <w:iCs/>
              </w:rPr>
            </w:pPr>
            <w:r w:rsidRPr="009C1419">
              <w:rPr>
                <w:rFonts w:ascii="Times New Roman" w:hAnsi="Times New Roman"/>
                <w:bCs/>
                <w:iCs/>
              </w:rPr>
              <w:t>- виготовлення та розповсюдження інформаційно-просвітницької продукції (бук</w:t>
            </w:r>
            <w:r w:rsidR="00437320">
              <w:rPr>
                <w:rFonts w:ascii="Times New Roman" w:hAnsi="Times New Roman"/>
                <w:bCs/>
                <w:iCs/>
              </w:rPr>
              <w:t xml:space="preserve">летів, листівок, постерів, сіті </w:t>
            </w:r>
            <w:r w:rsidRPr="009C1419">
              <w:rPr>
                <w:rFonts w:ascii="Times New Roman" w:hAnsi="Times New Roman"/>
                <w:bCs/>
                <w:iCs/>
              </w:rPr>
              <w:t>лайтів, плакатів, бланків,</w:t>
            </w:r>
            <w:r w:rsidR="00437320">
              <w:rPr>
                <w:rFonts w:ascii="Times New Roman" w:hAnsi="Times New Roman"/>
                <w:bCs/>
                <w:iCs/>
              </w:rPr>
              <w:t xml:space="preserve">відеопродукції, </w:t>
            </w:r>
            <w:r w:rsidRPr="009C1419">
              <w:rPr>
                <w:rFonts w:ascii="Times New Roman" w:hAnsi="Times New Roman"/>
                <w:bCs/>
                <w:iCs/>
              </w:rPr>
              <w:t xml:space="preserve"> грамот тощо) про героїчну боротьбу українського народу за незалежність, суверенітет та територіальну цілісність України, просування національних патріотичних цінностей, зміцнення державності, історичної пам’яті, </w:t>
            </w:r>
            <w:r w:rsidRPr="009C1419">
              <w:rPr>
                <w:rFonts w:ascii="Times New Roman" w:hAnsi="Times New Roman"/>
                <w:bCs/>
                <w:iCs/>
              </w:rPr>
              <w:lastRenderedPageBreak/>
              <w:t>консолідації громадянського суспільства тощо</w:t>
            </w:r>
            <w:r>
              <w:rPr>
                <w:rFonts w:ascii="Times New Roman" w:hAnsi="Times New Roman"/>
                <w:bCs/>
                <w:iCs/>
              </w:rPr>
              <w:t>;</w:t>
            </w:r>
          </w:p>
          <w:p w:rsidR="00D27FBE" w:rsidRPr="009C1419" w:rsidRDefault="00D27FBE" w:rsidP="00437320">
            <w:pPr>
              <w:spacing w:after="0" w:line="240" w:lineRule="auto"/>
              <w:jc w:val="both"/>
              <w:rPr>
                <w:rFonts w:ascii="Times New Roman" w:hAnsi="Times New Roman"/>
                <w:bCs/>
                <w:iCs/>
              </w:rPr>
            </w:pPr>
            <w:r w:rsidRPr="009C1419">
              <w:rPr>
                <w:rFonts w:ascii="Times New Roman" w:hAnsi="Times New Roman"/>
                <w:bCs/>
                <w:iCs/>
              </w:rPr>
              <w:t xml:space="preserve">- </w:t>
            </w:r>
            <w:r w:rsidR="00437320">
              <w:rPr>
                <w:rFonts w:ascii="Times New Roman" w:hAnsi="Times New Roman"/>
                <w:bCs/>
                <w:iCs/>
              </w:rPr>
              <w:t>проведення інших заходів на виконання розпоряджень голови облдержадміністрації</w:t>
            </w:r>
          </w:p>
        </w:tc>
        <w:tc>
          <w:tcPr>
            <w:tcW w:w="992" w:type="dxa"/>
          </w:tcPr>
          <w:p w:rsidR="00D27FBE" w:rsidRPr="009C1419" w:rsidRDefault="00D27FBE" w:rsidP="009C1419">
            <w:pPr>
              <w:spacing w:after="0" w:line="240" w:lineRule="auto"/>
              <w:ind w:left="-113"/>
              <w:jc w:val="center"/>
              <w:rPr>
                <w:rFonts w:ascii="Times New Roman" w:hAnsi="Times New Roman"/>
                <w:b/>
                <w:bCs/>
                <w:iCs/>
              </w:rPr>
            </w:pPr>
            <w:r w:rsidRPr="009C1419">
              <w:rPr>
                <w:rFonts w:ascii="Times New Roman" w:hAnsi="Times New Roman"/>
                <w:b/>
                <w:bCs/>
                <w:iCs/>
              </w:rPr>
              <w:lastRenderedPageBreak/>
              <w:t xml:space="preserve">  2019-</w:t>
            </w:r>
            <w:r w:rsidRPr="009C1419">
              <w:rPr>
                <w:rFonts w:ascii="Times New Roman" w:hAnsi="Times New Roman"/>
                <w:b/>
                <w:bCs/>
                <w:iCs/>
              </w:rPr>
              <w:lastRenderedPageBreak/>
              <w:t>2021</w:t>
            </w:r>
          </w:p>
          <w:p w:rsidR="00D27FBE" w:rsidRPr="009C1419" w:rsidRDefault="00D27FBE" w:rsidP="009C1419">
            <w:pPr>
              <w:spacing w:after="0" w:line="240" w:lineRule="auto"/>
              <w:ind w:left="-113"/>
              <w:jc w:val="center"/>
              <w:rPr>
                <w:rFonts w:ascii="Times New Roman" w:hAnsi="Times New Roman"/>
                <w:bCs/>
                <w:iCs/>
              </w:rPr>
            </w:pPr>
            <w:r w:rsidRPr="009C1419">
              <w:rPr>
                <w:rFonts w:ascii="Times New Roman" w:hAnsi="Times New Roman"/>
                <w:b/>
                <w:bCs/>
                <w:iCs/>
              </w:rPr>
              <w:t>роки</w:t>
            </w:r>
          </w:p>
        </w:tc>
        <w:tc>
          <w:tcPr>
            <w:tcW w:w="2552" w:type="dxa"/>
          </w:tcPr>
          <w:p w:rsidR="009567EB" w:rsidRDefault="009567EB" w:rsidP="009567EB">
            <w:pPr>
              <w:spacing w:after="0" w:line="240" w:lineRule="auto"/>
              <w:jc w:val="both"/>
              <w:rPr>
                <w:rFonts w:ascii="Times New Roman" w:hAnsi="Times New Roman"/>
                <w:bCs/>
              </w:rPr>
            </w:pPr>
            <w:r w:rsidRPr="009C1419">
              <w:rPr>
                <w:rFonts w:ascii="Times New Roman" w:hAnsi="Times New Roman"/>
                <w:bCs/>
              </w:rPr>
              <w:lastRenderedPageBreak/>
              <w:t>Департамент</w:t>
            </w:r>
            <w:r>
              <w:rPr>
                <w:rFonts w:ascii="Times New Roman" w:hAnsi="Times New Roman"/>
                <w:bCs/>
              </w:rPr>
              <w:t xml:space="preserve">и </w:t>
            </w:r>
            <w:r w:rsidRPr="009C1419">
              <w:rPr>
                <w:rFonts w:ascii="Times New Roman" w:hAnsi="Times New Roman"/>
                <w:bCs/>
              </w:rPr>
              <w:t xml:space="preserve"> </w:t>
            </w:r>
            <w:r w:rsidRPr="009C1419">
              <w:rPr>
                <w:rFonts w:ascii="Times New Roman" w:hAnsi="Times New Roman"/>
                <w:bCs/>
              </w:rPr>
              <w:lastRenderedPageBreak/>
              <w:t>облдержадміністрації</w:t>
            </w:r>
            <w:r>
              <w:rPr>
                <w:rFonts w:ascii="Times New Roman" w:hAnsi="Times New Roman"/>
                <w:bCs/>
              </w:rPr>
              <w:t>:</w:t>
            </w:r>
            <w:r w:rsidRPr="009C1419">
              <w:rPr>
                <w:rFonts w:ascii="Times New Roman" w:hAnsi="Times New Roman"/>
                <w:bCs/>
              </w:rPr>
              <w:t xml:space="preserve"> інформаційної діяльності та комунікацій з громадськістю,</w:t>
            </w:r>
            <w:r>
              <w:rPr>
                <w:rFonts w:ascii="Times New Roman" w:hAnsi="Times New Roman"/>
                <w:bCs/>
              </w:rPr>
              <w:t xml:space="preserve"> освіти і науки, міжнародного співробітництва та регіонального розвитку, соціальної та молодіжної політики, охорони здоров’я, агропромислового розвитку, житлово-комунального господарства,</w:t>
            </w:r>
          </w:p>
          <w:p w:rsidR="009567EB" w:rsidRDefault="009567EB" w:rsidP="009567EB">
            <w:pPr>
              <w:spacing w:after="0" w:line="240" w:lineRule="auto"/>
              <w:jc w:val="both"/>
              <w:rPr>
                <w:rFonts w:ascii="Times New Roman" w:hAnsi="Times New Roman"/>
                <w:bCs/>
              </w:rPr>
            </w:pPr>
            <w:r>
              <w:rPr>
                <w:rFonts w:ascii="Times New Roman" w:hAnsi="Times New Roman"/>
                <w:bCs/>
              </w:rPr>
              <w:t xml:space="preserve">енергетики та інфраструктури, </w:t>
            </w:r>
            <w:r w:rsidRPr="009C1419">
              <w:rPr>
                <w:rFonts w:ascii="Times New Roman" w:hAnsi="Times New Roman"/>
                <w:bCs/>
              </w:rPr>
              <w:t xml:space="preserve"> </w:t>
            </w:r>
            <w:r>
              <w:rPr>
                <w:rFonts w:ascii="Times New Roman" w:hAnsi="Times New Roman"/>
                <w:bCs/>
              </w:rPr>
              <w:t>управління облдержадміністрації:</w:t>
            </w:r>
          </w:p>
          <w:p w:rsidR="009567EB" w:rsidRDefault="009567EB" w:rsidP="009567EB">
            <w:pPr>
              <w:spacing w:after="0" w:line="240" w:lineRule="auto"/>
              <w:jc w:val="both"/>
              <w:rPr>
                <w:rFonts w:ascii="Times New Roman" w:hAnsi="Times New Roman"/>
                <w:bCs/>
              </w:rPr>
            </w:pPr>
            <w:r>
              <w:rPr>
                <w:rFonts w:ascii="Times New Roman" w:hAnsi="Times New Roman"/>
                <w:bCs/>
              </w:rPr>
              <w:t>культури і мистецтв, у справах національностей та релігій, фізичної культури та спорту.</w:t>
            </w:r>
          </w:p>
          <w:p w:rsidR="00D27FBE" w:rsidRPr="009C1419" w:rsidRDefault="00D27FBE" w:rsidP="009C1419">
            <w:pPr>
              <w:spacing w:after="0" w:line="240" w:lineRule="auto"/>
              <w:rPr>
                <w:rFonts w:ascii="Times New Roman" w:hAnsi="Times New Roman"/>
                <w:bCs/>
                <w:iCs/>
              </w:rPr>
            </w:pPr>
          </w:p>
        </w:tc>
        <w:tc>
          <w:tcPr>
            <w:tcW w:w="1275" w:type="dxa"/>
            <w:gridSpan w:val="2"/>
          </w:tcPr>
          <w:p w:rsidR="00D27FBE" w:rsidRPr="009C1419" w:rsidRDefault="00D27FBE" w:rsidP="009C1419">
            <w:pPr>
              <w:spacing w:after="0" w:line="240" w:lineRule="auto"/>
              <w:ind w:left="-107" w:right="-108"/>
              <w:jc w:val="center"/>
              <w:rPr>
                <w:rFonts w:ascii="Times New Roman" w:hAnsi="Times New Roman"/>
                <w:bCs/>
                <w:iCs/>
              </w:rPr>
            </w:pPr>
            <w:r w:rsidRPr="009C1419">
              <w:rPr>
                <w:rFonts w:ascii="Times New Roman" w:hAnsi="Times New Roman"/>
                <w:bCs/>
                <w:iCs/>
              </w:rPr>
              <w:lastRenderedPageBreak/>
              <w:t xml:space="preserve">Обласний </w:t>
            </w:r>
            <w:r w:rsidRPr="009C1419">
              <w:rPr>
                <w:rFonts w:ascii="Times New Roman" w:hAnsi="Times New Roman"/>
                <w:bCs/>
                <w:iCs/>
              </w:rPr>
              <w:lastRenderedPageBreak/>
              <w:t>бюджет</w:t>
            </w:r>
          </w:p>
        </w:tc>
        <w:tc>
          <w:tcPr>
            <w:tcW w:w="709" w:type="dxa"/>
          </w:tcPr>
          <w:p w:rsidR="00D27FBE" w:rsidRPr="009C1419" w:rsidRDefault="00D27FBE" w:rsidP="009C1419">
            <w:pPr>
              <w:spacing w:after="0" w:line="240" w:lineRule="auto"/>
              <w:ind w:right="-108"/>
              <w:jc w:val="center"/>
              <w:rPr>
                <w:rFonts w:ascii="Times New Roman" w:hAnsi="Times New Roman"/>
                <w:b/>
                <w:bCs/>
                <w:iCs/>
              </w:rPr>
            </w:pPr>
            <w:r w:rsidRPr="009C1419">
              <w:rPr>
                <w:rFonts w:ascii="Times New Roman" w:hAnsi="Times New Roman"/>
                <w:b/>
                <w:bCs/>
                <w:iCs/>
              </w:rPr>
              <w:lastRenderedPageBreak/>
              <w:t>2019</w:t>
            </w:r>
          </w:p>
          <w:p w:rsidR="00D27FBE" w:rsidRPr="009C1419" w:rsidRDefault="00D27FBE" w:rsidP="009C1419">
            <w:pPr>
              <w:spacing w:after="0" w:line="240" w:lineRule="auto"/>
              <w:ind w:right="-108"/>
              <w:jc w:val="center"/>
              <w:rPr>
                <w:rFonts w:ascii="Times New Roman" w:hAnsi="Times New Roman"/>
                <w:b/>
                <w:bCs/>
                <w:iCs/>
              </w:rPr>
            </w:pPr>
          </w:p>
          <w:p w:rsidR="00D27FBE" w:rsidRPr="009C1419" w:rsidRDefault="00D27FBE" w:rsidP="009C1419">
            <w:pPr>
              <w:spacing w:after="0" w:line="240" w:lineRule="auto"/>
              <w:ind w:right="-108"/>
              <w:jc w:val="center"/>
              <w:rPr>
                <w:rFonts w:ascii="Times New Roman" w:hAnsi="Times New Roman"/>
                <w:b/>
                <w:bCs/>
                <w:iCs/>
              </w:rPr>
            </w:pPr>
            <w:r w:rsidRPr="009C1419">
              <w:rPr>
                <w:rFonts w:ascii="Times New Roman" w:hAnsi="Times New Roman"/>
                <w:b/>
                <w:bCs/>
                <w:iCs/>
              </w:rPr>
              <w:t>2020</w:t>
            </w:r>
          </w:p>
          <w:p w:rsidR="00D27FBE" w:rsidRPr="009C1419" w:rsidRDefault="00D27FBE" w:rsidP="009C1419">
            <w:pPr>
              <w:spacing w:after="0" w:line="240" w:lineRule="auto"/>
              <w:ind w:right="-108"/>
              <w:jc w:val="center"/>
              <w:rPr>
                <w:rFonts w:ascii="Times New Roman" w:hAnsi="Times New Roman"/>
                <w:b/>
                <w:bCs/>
                <w:iCs/>
              </w:rPr>
            </w:pPr>
          </w:p>
          <w:p w:rsidR="00D27FBE" w:rsidRPr="009C1419" w:rsidRDefault="00D27FBE" w:rsidP="009C1419">
            <w:pPr>
              <w:spacing w:after="0" w:line="240" w:lineRule="auto"/>
              <w:ind w:right="-108"/>
              <w:jc w:val="center"/>
              <w:rPr>
                <w:rFonts w:ascii="Times New Roman" w:hAnsi="Times New Roman"/>
                <w:b/>
                <w:bCs/>
                <w:iCs/>
              </w:rPr>
            </w:pPr>
            <w:r w:rsidRPr="009C1419">
              <w:rPr>
                <w:rFonts w:ascii="Times New Roman" w:hAnsi="Times New Roman"/>
                <w:b/>
                <w:bCs/>
                <w:iCs/>
              </w:rPr>
              <w:t>2021</w:t>
            </w:r>
          </w:p>
        </w:tc>
        <w:tc>
          <w:tcPr>
            <w:tcW w:w="992" w:type="dxa"/>
          </w:tcPr>
          <w:p w:rsidR="00D27FBE" w:rsidRPr="009C1419" w:rsidRDefault="00D27FBE" w:rsidP="009C1419">
            <w:pPr>
              <w:spacing w:after="0" w:line="240" w:lineRule="auto"/>
              <w:ind w:right="-108"/>
              <w:jc w:val="center"/>
              <w:rPr>
                <w:rFonts w:ascii="Times New Roman" w:hAnsi="Times New Roman"/>
                <w:b/>
                <w:bCs/>
                <w:iCs/>
              </w:rPr>
            </w:pPr>
            <w:r w:rsidRPr="009C1419">
              <w:rPr>
                <w:rFonts w:ascii="Times New Roman" w:hAnsi="Times New Roman"/>
                <w:b/>
                <w:bCs/>
                <w:iCs/>
              </w:rPr>
              <w:lastRenderedPageBreak/>
              <w:t>2</w:t>
            </w:r>
            <w:r w:rsidR="00437320">
              <w:rPr>
                <w:rFonts w:ascii="Times New Roman" w:hAnsi="Times New Roman"/>
                <w:b/>
                <w:bCs/>
                <w:iCs/>
              </w:rPr>
              <w:t xml:space="preserve"> </w:t>
            </w:r>
            <w:r w:rsidRPr="009C1419">
              <w:rPr>
                <w:rFonts w:ascii="Times New Roman" w:hAnsi="Times New Roman"/>
                <w:b/>
                <w:bCs/>
                <w:iCs/>
              </w:rPr>
              <w:t>500,0</w:t>
            </w:r>
          </w:p>
          <w:p w:rsidR="00D27FBE" w:rsidRPr="009C1419" w:rsidRDefault="00D27FBE" w:rsidP="009C1419">
            <w:pPr>
              <w:spacing w:after="0" w:line="240" w:lineRule="auto"/>
              <w:ind w:right="-108"/>
              <w:jc w:val="center"/>
              <w:rPr>
                <w:rFonts w:ascii="Times New Roman" w:hAnsi="Times New Roman"/>
                <w:b/>
                <w:bCs/>
                <w:iCs/>
              </w:rPr>
            </w:pPr>
          </w:p>
          <w:p w:rsidR="00D27FBE" w:rsidRPr="009C1419" w:rsidRDefault="00D27FBE" w:rsidP="009C1419">
            <w:pPr>
              <w:spacing w:after="0" w:line="240" w:lineRule="auto"/>
              <w:ind w:right="-108"/>
              <w:jc w:val="center"/>
              <w:rPr>
                <w:rFonts w:ascii="Times New Roman" w:hAnsi="Times New Roman"/>
                <w:b/>
                <w:bCs/>
                <w:iCs/>
              </w:rPr>
            </w:pPr>
            <w:r w:rsidRPr="009C1419">
              <w:rPr>
                <w:rFonts w:ascii="Times New Roman" w:hAnsi="Times New Roman"/>
                <w:b/>
                <w:bCs/>
                <w:iCs/>
              </w:rPr>
              <w:t>2</w:t>
            </w:r>
            <w:r w:rsidR="00437320">
              <w:rPr>
                <w:rFonts w:ascii="Times New Roman" w:hAnsi="Times New Roman"/>
                <w:b/>
                <w:bCs/>
                <w:iCs/>
              </w:rPr>
              <w:t xml:space="preserve"> </w:t>
            </w:r>
            <w:r w:rsidRPr="009C1419">
              <w:rPr>
                <w:rFonts w:ascii="Times New Roman" w:hAnsi="Times New Roman"/>
                <w:b/>
                <w:bCs/>
                <w:iCs/>
              </w:rPr>
              <w:t>550,0</w:t>
            </w:r>
          </w:p>
          <w:p w:rsidR="00D27FBE" w:rsidRPr="009C1419" w:rsidRDefault="00D27FBE" w:rsidP="009C1419">
            <w:pPr>
              <w:spacing w:after="0" w:line="240" w:lineRule="auto"/>
              <w:ind w:right="-108"/>
              <w:jc w:val="center"/>
              <w:rPr>
                <w:rFonts w:ascii="Times New Roman" w:hAnsi="Times New Roman"/>
                <w:b/>
                <w:bCs/>
                <w:iCs/>
              </w:rPr>
            </w:pPr>
          </w:p>
          <w:p w:rsidR="00D27FBE" w:rsidRPr="009C1419" w:rsidRDefault="00D27FBE" w:rsidP="009C1419">
            <w:pPr>
              <w:spacing w:after="0" w:line="240" w:lineRule="auto"/>
              <w:ind w:right="-108"/>
              <w:jc w:val="center"/>
              <w:rPr>
                <w:rFonts w:ascii="Times New Roman" w:hAnsi="Times New Roman"/>
                <w:b/>
                <w:bCs/>
                <w:iCs/>
              </w:rPr>
            </w:pPr>
            <w:r w:rsidRPr="009C1419">
              <w:rPr>
                <w:rFonts w:ascii="Times New Roman" w:hAnsi="Times New Roman"/>
                <w:b/>
                <w:bCs/>
                <w:iCs/>
              </w:rPr>
              <w:t>2</w:t>
            </w:r>
            <w:r w:rsidR="00437320">
              <w:rPr>
                <w:rFonts w:ascii="Times New Roman" w:hAnsi="Times New Roman"/>
                <w:b/>
                <w:bCs/>
                <w:iCs/>
              </w:rPr>
              <w:t xml:space="preserve"> </w:t>
            </w:r>
            <w:r w:rsidRPr="009C1419">
              <w:rPr>
                <w:rFonts w:ascii="Times New Roman" w:hAnsi="Times New Roman"/>
                <w:b/>
                <w:bCs/>
                <w:iCs/>
              </w:rPr>
              <w:t>600,0</w:t>
            </w:r>
          </w:p>
        </w:tc>
        <w:tc>
          <w:tcPr>
            <w:tcW w:w="2693" w:type="dxa"/>
          </w:tcPr>
          <w:p w:rsidR="00D27FBE" w:rsidRPr="009C1419" w:rsidRDefault="00D27FBE" w:rsidP="009C1419">
            <w:pPr>
              <w:spacing w:after="0" w:line="240" w:lineRule="auto"/>
              <w:rPr>
                <w:rFonts w:ascii="Times New Roman" w:hAnsi="Times New Roman"/>
              </w:rPr>
            </w:pPr>
            <w:r w:rsidRPr="009C1419">
              <w:rPr>
                <w:rFonts w:ascii="Times New Roman" w:hAnsi="Times New Roman"/>
              </w:rPr>
              <w:lastRenderedPageBreak/>
              <w:t xml:space="preserve">Належне відзначення </w:t>
            </w:r>
            <w:r w:rsidRPr="009C1419">
              <w:rPr>
                <w:rFonts w:ascii="Times New Roman" w:hAnsi="Times New Roman"/>
              </w:rPr>
              <w:lastRenderedPageBreak/>
              <w:t>державних свят, консолідація суспільства, формування та виховання у громадян почуття патріотизму.</w:t>
            </w:r>
          </w:p>
          <w:p w:rsidR="00437320" w:rsidRDefault="00D27FBE" w:rsidP="009C1419">
            <w:pPr>
              <w:spacing w:after="0" w:line="240" w:lineRule="auto"/>
              <w:rPr>
                <w:rFonts w:ascii="Times New Roman" w:hAnsi="Times New Roman"/>
              </w:rPr>
            </w:pPr>
            <w:r w:rsidRPr="009C1419">
              <w:rPr>
                <w:rFonts w:ascii="Times New Roman" w:hAnsi="Times New Roman"/>
              </w:rPr>
              <w:t>Збереження історичної пам’яті народу, популяризація державницьких поглядів серед громадськості, сприяння консолідації української нації.</w:t>
            </w:r>
          </w:p>
          <w:p w:rsidR="00D27FBE" w:rsidRDefault="00D27FBE" w:rsidP="009C1419">
            <w:pPr>
              <w:spacing w:after="0" w:line="240" w:lineRule="auto"/>
              <w:rPr>
                <w:rFonts w:ascii="Times New Roman" w:hAnsi="Times New Roman"/>
              </w:rPr>
            </w:pPr>
            <w:r w:rsidRPr="009C1419">
              <w:rPr>
                <w:rFonts w:ascii="Times New Roman" w:hAnsi="Times New Roman"/>
              </w:rPr>
              <w:t>Донесення до широкого загалу громадськості інформації щодо відзначення пам’ятних дат та історичних подій.</w:t>
            </w:r>
          </w:p>
          <w:p w:rsidR="00437320" w:rsidRPr="009C1419" w:rsidRDefault="00437320" w:rsidP="009C1419">
            <w:pPr>
              <w:spacing w:after="0" w:line="240" w:lineRule="auto"/>
              <w:rPr>
                <w:rFonts w:ascii="Times New Roman" w:hAnsi="Times New Roman"/>
              </w:rPr>
            </w:pPr>
            <w:r>
              <w:rPr>
                <w:rFonts w:ascii="Times New Roman" w:hAnsi="Times New Roman"/>
              </w:rPr>
              <w:t xml:space="preserve">Забезпечення фінансування заходів на виконання розпоряджень голови облдержадміністрації </w:t>
            </w:r>
          </w:p>
        </w:tc>
      </w:tr>
    </w:tbl>
    <w:p w:rsidR="007F79A1" w:rsidRDefault="007F79A1"/>
    <w:sectPr w:rsidR="007F79A1" w:rsidSect="000F028F">
      <w:head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0AC" w:rsidRDefault="005730AC" w:rsidP="006C2DC2">
      <w:pPr>
        <w:spacing w:after="0" w:line="240" w:lineRule="auto"/>
      </w:pPr>
      <w:r>
        <w:separator/>
      </w:r>
    </w:p>
  </w:endnote>
  <w:endnote w:type="continuationSeparator" w:id="1">
    <w:p w:rsidR="005730AC" w:rsidRDefault="005730AC" w:rsidP="006C2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0AC" w:rsidRDefault="005730AC" w:rsidP="006C2DC2">
      <w:pPr>
        <w:spacing w:after="0" w:line="240" w:lineRule="auto"/>
      </w:pPr>
      <w:r>
        <w:separator/>
      </w:r>
    </w:p>
  </w:footnote>
  <w:footnote w:type="continuationSeparator" w:id="1">
    <w:p w:rsidR="005730AC" w:rsidRDefault="005730AC" w:rsidP="006C2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C2" w:rsidRDefault="006C2DC2" w:rsidP="006C2DC2">
    <w:pPr>
      <w:pStyle w:val="a4"/>
      <w:jc w:val="right"/>
      <w:rPr>
        <w:rFonts w:ascii="Times New Roman" w:hAnsi="Times New Roman"/>
        <w:sz w:val="28"/>
        <w:szCs w:val="28"/>
      </w:rPr>
    </w:pPr>
    <w:r w:rsidRPr="008E3474">
      <w:rPr>
        <w:rFonts w:ascii="Times New Roman" w:hAnsi="Times New Roman"/>
        <w:sz w:val="28"/>
        <w:szCs w:val="28"/>
      </w:rPr>
      <w:t>Додаток 1 до Програми</w:t>
    </w:r>
  </w:p>
  <w:p w:rsidR="006C2DC2" w:rsidRDefault="006C2DC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DD759"/>
    <w:multiLevelType w:val="multilevel"/>
    <w:tmpl w:val="564DD759"/>
    <w:name w:val="Нcdуf3мecеe5рf0оeeвe2аe0нedнedыfbйe9 сf1пefиe8сf1оeeкea 1"/>
    <w:lvl w:ilvl="0">
      <w:start w:val="8"/>
      <w:numFmt w:val="bullet"/>
      <w:lvlText w:val="-"/>
      <w:lvlJc w:val="left"/>
      <w:pPr>
        <w:ind w:left="360"/>
      </w:pPr>
      <w:rPr>
        <w:rFonts w:ascii="Times New Roman" w:eastAsia="Times New Roman" w:hAnsi="Times New Roman"/>
      </w:rPr>
    </w:lvl>
    <w:lvl w:ilvl="1">
      <w:start w:val="1"/>
      <w:numFmt w:val="bullet"/>
      <w:lvlText w:val="o"/>
      <w:lvlJc w:val="left"/>
      <w:pPr>
        <w:ind w:left="1080"/>
      </w:pPr>
      <w:rPr>
        <w:rFonts w:ascii="Courier New" w:hAnsi="Courier New"/>
      </w:rPr>
    </w:lvl>
    <w:lvl w:ilvl="2">
      <w:start w:val="1"/>
      <w:numFmt w:val="bullet"/>
      <w:lvlText w:val="§"/>
      <w:lvlJc w:val="left"/>
      <w:pPr>
        <w:ind w:left="1800"/>
      </w:pPr>
      <w:rPr>
        <w:rFonts w:ascii="Wingdings" w:hAnsi="Wingdings"/>
      </w:rPr>
    </w:lvl>
    <w:lvl w:ilvl="3">
      <w:start w:val="1"/>
      <w:numFmt w:val="bullet"/>
      <w:lvlText w:val="·"/>
      <w:lvlJc w:val="left"/>
      <w:pPr>
        <w:ind w:left="2520"/>
      </w:pPr>
      <w:rPr>
        <w:rFonts w:ascii="Symbol" w:hAnsi="Symbol"/>
      </w:rPr>
    </w:lvl>
    <w:lvl w:ilvl="4">
      <w:start w:val="1"/>
      <w:numFmt w:val="bullet"/>
      <w:lvlText w:val="o"/>
      <w:lvlJc w:val="left"/>
      <w:pPr>
        <w:ind w:left="3240"/>
      </w:pPr>
      <w:rPr>
        <w:rFonts w:ascii="Courier New" w:hAnsi="Courier New"/>
      </w:rPr>
    </w:lvl>
    <w:lvl w:ilvl="5">
      <w:start w:val="1"/>
      <w:numFmt w:val="bullet"/>
      <w:lvlText w:val="§"/>
      <w:lvlJc w:val="left"/>
      <w:pPr>
        <w:ind w:left="3960"/>
      </w:pPr>
      <w:rPr>
        <w:rFonts w:ascii="Wingdings" w:hAnsi="Wingdings"/>
      </w:rPr>
    </w:lvl>
    <w:lvl w:ilvl="6">
      <w:start w:val="1"/>
      <w:numFmt w:val="bullet"/>
      <w:lvlText w:val="·"/>
      <w:lvlJc w:val="left"/>
      <w:pPr>
        <w:ind w:left="4680"/>
      </w:pPr>
      <w:rPr>
        <w:rFonts w:ascii="Symbol" w:hAnsi="Symbol"/>
      </w:rPr>
    </w:lvl>
    <w:lvl w:ilvl="7">
      <w:start w:val="1"/>
      <w:numFmt w:val="bullet"/>
      <w:lvlText w:val="o"/>
      <w:lvlJc w:val="left"/>
      <w:pPr>
        <w:ind w:left="5400"/>
      </w:pPr>
      <w:rPr>
        <w:rFonts w:ascii="Courier New" w:hAnsi="Courier New"/>
      </w:rPr>
    </w:lvl>
    <w:lvl w:ilvl="8">
      <w:start w:val="1"/>
      <w:numFmt w:val="bullet"/>
      <w:lvlText w:val="§"/>
      <w:lvlJc w:val="left"/>
      <w:pPr>
        <w:ind w:left="6120"/>
      </w:pPr>
      <w:rPr>
        <w:rFonts w:ascii="Wingdings" w:hAnsi="Wingdings"/>
      </w:rPr>
    </w:lvl>
  </w:abstractNum>
  <w:abstractNum w:abstractNumId="1">
    <w:nsid w:val="77990CE0"/>
    <w:multiLevelType w:val="multilevel"/>
    <w:tmpl w:val="F410AB36"/>
    <w:lvl w:ilvl="0">
      <w:start w:val="1"/>
      <w:numFmt w:val="decimal"/>
      <w:lvlText w:val="%1."/>
      <w:lvlJc w:val="left"/>
      <w:pPr>
        <w:ind w:left="360" w:hanging="360"/>
      </w:pPr>
      <w:rPr>
        <w:rFonts w:cs="Times New Roman" w:hint="default"/>
        <w:b w:val="0"/>
        <w:color w:val="000000"/>
      </w:rPr>
    </w:lvl>
    <w:lvl w:ilvl="1">
      <w:start w:val="1"/>
      <w:numFmt w:val="decimal"/>
      <w:suff w:val="space"/>
      <w:lvlText w:val="%1.%2."/>
      <w:lvlJc w:val="left"/>
      <w:pPr>
        <w:ind w:left="536" w:hanging="360"/>
      </w:pPr>
      <w:rPr>
        <w:rFonts w:cs="Times New Roman" w:hint="default"/>
        <w:b/>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720" w:hanging="720"/>
      </w:pPr>
      <w:rPr>
        <w:rFonts w:cs="Times New Roman" w:hint="default"/>
        <w:b w:val="0"/>
        <w:color w:val="000000"/>
      </w:rPr>
    </w:lvl>
    <w:lvl w:ilvl="4">
      <w:start w:val="1"/>
      <w:numFmt w:val="decimal"/>
      <w:lvlText w:val="%1.%2.%3.%4.%5."/>
      <w:lvlJc w:val="left"/>
      <w:pPr>
        <w:ind w:left="1080" w:hanging="1080"/>
      </w:pPr>
      <w:rPr>
        <w:rFonts w:cs="Times New Roman" w:hint="default"/>
        <w:b w:val="0"/>
        <w:color w:val="000000"/>
      </w:rPr>
    </w:lvl>
    <w:lvl w:ilvl="5">
      <w:start w:val="1"/>
      <w:numFmt w:val="decimal"/>
      <w:lvlText w:val="%1.%2.%3.%4.%5.%6."/>
      <w:lvlJc w:val="left"/>
      <w:pPr>
        <w:ind w:left="1080" w:hanging="1080"/>
      </w:pPr>
      <w:rPr>
        <w:rFonts w:cs="Times New Roman" w:hint="default"/>
        <w:b w:val="0"/>
        <w:color w:val="000000"/>
      </w:rPr>
    </w:lvl>
    <w:lvl w:ilvl="6">
      <w:start w:val="1"/>
      <w:numFmt w:val="decimal"/>
      <w:lvlText w:val="%1.%2.%3.%4.%5.%6.%7."/>
      <w:lvlJc w:val="left"/>
      <w:pPr>
        <w:ind w:left="1440" w:hanging="1440"/>
      </w:pPr>
      <w:rPr>
        <w:rFonts w:cs="Times New Roman" w:hint="default"/>
        <w:b w:val="0"/>
        <w:color w:val="000000"/>
      </w:rPr>
    </w:lvl>
    <w:lvl w:ilvl="7">
      <w:start w:val="1"/>
      <w:numFmt w:val="decimal"/>
      <w:lvlText w:val="%1.%2.%3.%4.%5.%6.%7.%8."/>
      <w:lvlJc w:val="left"/>
      <w:pPr>
        <w:ind w:left="1440" w:hanging="1440"/>
      </w:pPr>
      <w:rPr>
        <w:rFonts w:cs="Times New Roman" w:hint="default"/>
        <w:b w:val="0"/>
        <w:color w:val="000000"/>
      </w:rPr>
    </w:lvl>
    <w:lvl w:ilvl="8">
      <w:start w:val="1"/>
      <w:numFmt w:val="decimal"/>
      <w:lvlText w:val="%1.%2.%3.%4.%5.%6.%7.%8.%9."/>
      <w:lvlJc w:val="left"/>
      <w:pPr>
        <w:ind w:left="1800" w:hanging="1800"/>
      </w:pPr>
      <w:rPr>
        <w:rFonts w:cs="Times New Roman" w:hint="default"/>
        <w:b w:val="0"/>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F028F"/>
    <w:rsid w:val="000219A5"/>
    <w:rsid w:val="000F028F"/>
    <w:rsid w:val="001115E8"/>
    <w:rsid w:val="0014750B"/>
    <w:rsid w:val="00196FAF"/>
    <w:rsid w:val="001D0B97"/>
    <w:rsid w:val="00211B14"/>
    <w:rsid w:val="00222E6C"/>
    <w:rsid w:val="0026358A"/>
    <w:rsid w:val="00377A25"/>
    <w:rsid w:val="00393616"/>
    <w:rsid w:val="00394271"/>
    <w:rsid w:val="00437320"/>
    <w:rsid w:val="005730AC"/>
    <w:rsid w:val="0061461F"/>
    <w:rsid w:val="00695778"/>
    <w:rsid w:val="006C2DC2"/>
    <w:rsid w:val="00706453"/>
    <w:rsid w:val="00775AAE"/>
    <w:rsid w:val="007F79A1"/>
    <w:rsid w:val="0093798D"/>
    <w:rsid w:val="00945DDC"/>
    <w:rsid w:val="009567EB"/>
    <w:rsid w:val="009600C1"/>
    <w:rsid w:val="009C1419"/>
    <w:rsid w:val="00D27FBE"/>
    <w:rsid w:val="00DE3944"/>
    <w:rsid w:val="00E64122"/>
    <w:rsid w:val="00EC3EA6"/>
    <w:rsid w:val="00F46DC6"/>
    <w:rsid w:val="00F71C9B"/>
    <w:rsid w:val="00F817B6"/>
    <w:rsid w:val="00FE1B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93798D"/>
    <w:pPr>
      <w:spacing w:after="160" w:line="259" w:lineRule="auto"/>
      <w:ind w:left="720"/>
      <w:contextualSpacing/>
    </w:pPr>
    <w:rPr>
      <w:lang w:val="en-US" w:eastAsia="en-US"/>
    </w:rPr>
  </w:style>
  <w:style w:type="character" w:customStyle="1" w:styleId="3">
    <w:name w:val="Основной текст (3)_"/>
    <w:link w:val="30"/>
    <w:locked/>
    <w:rsid w:val="006C2DC2"/>
    <w:rPr>
      <w:spacing w:val="3"/>
      <w:sz w:val="21"/>
      <w:shd w:val="clear" w:color="auto" w:fill="FFFFFF"/>
    </w:rPr>
  </w:style>
  <w:style w:type="paragraph" w:customStyle="1" w:styleId="30">
    <w:name w:val="Основной текст (3)"/>
    <w:basedOn w:val="a"/>
    <w:link w:val="3"/>
    <w:rsid w:val="006C2DC2"/>
    <w:pPr>
      <w:widowControl w:val="0"/>
      <w:shd w:val="clear" w:color="auto" w:fill="FFFFFF"/>
      <w:spacing w:before="60" w:after="0" w:line="274" w:lineRule="exact"/>
    </w:pPr>
    <w:rPr>
      <w:spacing w:val="3"/>
      <w:sz w:val="21"/>
      <w:szCs w:val="20"/>
      <w:lang/>
    </w:rPr>
  </w:style>
  <w:style w:type="paragraph" w:styleId="a4">
    <w:name w:val="header"/>
    <w:basedOn w:val="a"/>
    <w:link w:val="a5"/>
    <w:unhideWhenUsed/>
    <w:rsid w:val="006C2DC2"/>
    <w:pPr>
      <w:tabs>
        <w:tab w:val="center" w:pos="4819"/>
        <w:tab w:val="right" w:pos="9639"/>
      </w:tabs>
      <w:spacing w:after="0" w:line="240" w:lineRule="auto"/>
    </w:pPr>
  </w:style>
  <w:style w:type="character" w:customStyle="1" w:styleId="a5">
    <w:name w:val="Верхний колонтитул Знак"/>
    <w:basedOn w:val="a0"/>
    <w:link w:val="a4"/>
    <w:rsid w:val="006C2DC2"/>
  </w:style>
  <w:style w:type="paragraph" w:styleId="a6">
    <w:name w:val="footer"/>
    <w:basedOn w:val="a"/>
    <w:link w:val="a7"/>
    <w:uiPriority w:val="99"/>
    <w:semiHidden/>
    <w:unhideWhenUsed/>
    <w:rsid w:val="006C2DC2"/>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6C2DC2"/>
  </w:style>
  <w:style w:type="paragraph" w:styleId="a8">
    <w:name w:val="Balloon Text"/>
    <w:basedOn w:val="a"/>
    <w:link w:val="a9"/>
    <w:uiPriority w:val="99"/>
    <w:semiHidden/>
    <w:unhideWhenUsed/>
    <w:rsid w:val="00F817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17B6"/>
    <w:rPr>
      <w:rFonts w:ascii="Tahoma" w:hAnsi="Tahoma" w:cs="Tahoma"/>
      <w:sz w:val="16"/>
      <w:szCs w:val="16"/>
    </w:rPr>
  </w:style>
  <w:style w:type="character" w:styleId="aa">
    <w:name w:val="Strong"/>
    <w:basedOn w:val="a0"/>
    <w:uiPriority w:val="22"/>
    <w:qFormat/>
    <w:rsid w:val="00E641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32897-37E9-4A38-8BDA-00FFB049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17506</Words>
  <Characters>9979</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Админ1</cp:lastModifiedBy>
  <cp:revision>2</cp:revision>
  <cp:lastPrinted>2018-08-22T13:01:00Z</cp:lastPrinted>
  <dcterms:created xsi:type="dcterms:W3CDTF">2018-08-27T08:03:00Z</dcterms:created>
  <dcterms:modified xsi:type="dcterms:W3CDTF">2018-08-27T08:03:00Z</dcterms:modified>
</cp:coreProperties>
</file>