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05" w:rsidRPr="00F57905" w:rsidRDefault="00F57905" w:rsidP="00F57905">
      <w:pPr>
        <w:jc w:val="right"/>
        <w:rPr>
          <w:sz w:val="16"/>
          <w:szCs w:val="16"/>
          <w:lang w:val="uk-UA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360"/>
        <w:gridCol w:w="5461"/>
      </w:tblGrid>
      <w:tr w:rsidR="00F57905" w:rsidRPr="00F57905" w:rsidTr="00F57905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7905" w:rsidRPr="00F57905" w:rsidRDefault="00F57905" w:rsidP="00F57905">
            <w:pPr>
              <w:rPr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7905" w:rsidRPr="00F57905" w:rsidRDefault="00F57905" w:rsidP="00F57905">
            <w:pPr>
              <w:rPr>
                <w:lang w:val="uk-UA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7905" w:rsidRPr="004667C8" w:rsidRDefault="00F57905" w:rsidP="00F57905">
            <w:pPr>
              <w:rPr>
                <w:b/>
                <w:sz w:val="28"/>
                <w:szCs w:val="28"/>
                <w:lang w:val="uk-UA"/>
              </w:rPr>
            </w:pPr>
            <w:r w:rsidRPr="004667C8">
              <w:rPr>
                <w:b/>
                <w:sz w:val="28"/>
                <w:szCs w:val="28"/>
                <w:lang w:val="uk-UA"/>
              </w:rPr>
              <w:t>ЗАТВЕРДЖЕНО</w:t>
            </w:r>
          </w:p>
          <w:p w:rsidR="004667C8" w:rsidRPr="004667C8" w:rsidRDefault="004667C8" w:rsidP="00F57905">
            <w:pPr>
              <w:rPr>
                <w:sz w:val="28"/>
                <w:szCs w:val="28"/>
                <w:lang w:val="uk-UA"/>
              </w:rPr>
            </w:pPr>
          </w:p>
          <w:p w:rsidR="00F57905" w:rsidRPr="004667C8" w:rsidRDefault="0029294E" w:rsidP="00F57905">
            <w:pPr>
              <w:rPr>
                <w:sz w:val="28"/>
                <w:szCs w:val="28"/>
                <w:lang w:val="uk-UA"/>
              </w:rPr>
            </w:pPr>
            <w:r w:rsidRPr="004667C8">
              <w:rPr>
                <w:sz w:val="28"/>
                <w:szCs w:val="28"/>
                <w:lang w:val="uk-UA"/>
              </w:rPr>
              <w:t xml:space="preserve">Наказом </w:t>
            </w:r>
            <w:r w:rsidR="00E8626B" w:rsidRPr="004667C8">
              <w:rPr>
                <w:sz w:val="28"/>
                <w:szCs w:val="28"/>
                <w:lang w:val="uk-UA"/>
              </w:rPr>
              <w:t>директора Державного архіву Вінницької області</w:t>
            </w:r>
            <w:r w:rsidRPr="004667C8">
              <w:rPr>
                <w:sz w:val="28"/>
                <w:szCs w:val="28"/>
                <w:lang w:val="uk-UA"/>
              </w:rPr>
              <w:t xml:space="preserve"> №</w:t>
            </w:r>
            <w:r w:rsidR="00AC7D40">
              <w:rPr>
                <w:sz w:val="28"/>
                <w:szCs w:val="28"/>
                <w:lang w:val="uk-UA"/>
              </w:rPr>
              <w:t>25</w:t>
            </w:r>
            <w:r w:rsidRPr="004667C8">
              <w:rPr>
                <w:sz w:val="28"/>
                <w:szCs w:val="28"/>
                <w:lang w:val="uk-UA"/>
              </w:rPr>
              <w:t xml:space="preserve"> від </w:t>
            </w:r>
            <w:r w:rsidR="00AC7D40">
              <w:rPr>
                <w:sz w:val="28"/>
                <w:szCs w:val="28"/>
                <w:lang w:val="uk-UA"/>
              </w:rPr>
              <w:t>06.04</w:t>
            </w:r>
            <w:r w:rsidRPr="004667C8">
              <w:rPr>
                <w:sz w:val="28"/>
                <w:szCs w:val="28"/>
                <w:lang w:val="uk-UA"/>
              </w:rPr>
              <w:t>.2018 р.</w:t>
            </w:r>
          </w:p>
          <w:p w:rsidR="00F57905" w:rsidRPr="004667C8" w:rsidRDefault="00F57905" w:rsidP="00F5790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57905" w:rsidRPr="00F57905" w:rsidRDefault="00F57905" w:rsidP="00F57905">
      <w:pPr>
        <w:spacing w:after="60"/>
        <w:ind w:right="-144"/>
        <w:jc w:val="center"/>
        <w:rPr>
          <w:rStyle w:val="rvts9"/>
          <w:b/>
          <w:sz w:val="28"/>
          <w:szCs w:val="28"/>
          <w:lang w:val="uk-UA"/>
        </w:rPr>
      </w:pPr>
      <w:r w:rsidRPr="00F57905">
        <w:rPr>
          <w:b/>
          <w:sz w:val="28"/>
          <w:szCs w:val="28"/>
          <w:lang w:val="uk-UA"/>
        </w:rPr>
        <w:t xml:space="preserve">ТЕХНОЛОГІЧНА КАРТКА </w:t>
      </w:r>
      <w:r w:rsidRPr="00F57905">
        <w:rPr>
          <w:rStyle w:val="rvts9"/>
          <w:b/>
          <w:sz w:val="28"/>
          <w:szCs w:val="28"/>
          <w:lang w:val="uk-UA"/>
        </w:rPr>
        <w:t>АДМІНІСТРАТИВНОЇ ПОСЛУГИ</w:t>
      </w:r>
    </w:p>
    <w:p w:rsidR="00F57905" w:rsidRPr="005F4673" w:rsidRDefault="004121F8" w:rsidP="00F5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  <w:r>
        <w:rPr>
          <w:lang w:val="uk-UA"/>
        </w:rPr>
        <w:t>Надання архівної довідки</w:t>
      </w:r>
    </w:p>
    <w:p w:rsidR="00F57905" w:rsidRPr="00F57905" w:rsidRDefault="00F57905" w:rsidP="00F5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val="uk-UA" w:eastAsia="uk-UA"/>
        </w:rPr>
      </w:pPr>
      <w:r w:rsidRPr="00F57905">
        <w:rPr>
          <w:sz w:val="20"/>
          <w:szCs w:val="20"/>
          <w:lang w:val="uk-UA" w:eastAsia="uk-UA"/>
        </w:rPr>
        <w:t>(назва адміністративної послуги)</w:t>
      </w:r>
    </w:p>
    <w:p w:rsidR="00F57905" w:rsidRPr="005F4673" w:rsidRDefault="004121F8" w:rsidP="00F5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  <w:r>
        <w:rPr>
          <w:lang w:val="uk-UA" w:eastAsia="uk-UA"/>
        </w:rPr>
        <w:t>Державний архів Вінницької області</w:t>
      </w:r>
    </w:p>
    <w:p w:rsidR="00251281" w:rsidRPr="00F57905" w:rsidRDefault="00F57905" w:rsidP="00F57905">
      <w:pPr>
        <w:jc w:val="center"/>
        <w:rPr>
          <w:b/>
          <w:sz w:val="28"/>
          <w:szCs w:val="28"/>
          <w:lang w:val="uk-UA"/>
        </w:rPr>
      </w:pPr>
      <w:r w:rsidRPr="00F57905">
        <w:rPr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:rsidR="00815D6C" w:rsidRPr="00F57905" w:rsidRDefault="00815D6C" w:rsidP="00815D6C">
      <w:pPr>
        <w:jc w:val="center"/>
        <w:rPr>
          <w:sz w:val="20"/>
          <w:szCs w:val="20"/>
          <w:lang w:val="uk-UA"/>
        </w:rPr>
      </w:pPr>
    </w:p>
    <w:tbl>
      <w:tblPr>
        <w:tblW w:w="103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490"/>
        <w:gridCol w:w="3686"/>
        <w:gridCol w:w="850"/>
        <w:gridCol w:w="1728"/>
      </w:tblGrid>
      <w:tr w:rsidR="00815D6C" w:rsidRPr="00F57905" w:rsidTr="004121F8">
        <w:tc>
          <w:tcPr>
            <w:tcW w:w="594" w:type="dxa"/>
          </w:tcPr>
          <w:p w:rsidR="00815D6C" w:rsidRPr="00F57905" w:rsidRDefault="00815D6C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п/п</w:t>
            </w:r>
          </w:p>
        </w:tc>
        <w:tc>
          <w:tcPr>
            <w:tcW w:w="3490" w:type="dxa"/>
          </w:tcPr>
          <w:p w:rsidR="00815D6C" w:rsidRPr="00F57905" w:rsidRDefault="00815D6C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686" w:type="dxa"/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1728" w:type="dxa"/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815D6C" w:rsidRPr="00F57905" w:rsidTr="004121F8">
        <w:tc>
          <w:tcPr>
            <w:tcW w:w="594" w:type="dxa"/>
          </w:tcPr>
          <w:p w:rsidR="00815D6C" w:rsidRPr="00F57905" w:rsidRDefault="00815D6C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490" w:type="dxa"/>
          </w:tcPr>
          <w:p w:rsidR="00815D6C" w:rsidRPr="004121F8" w:rsidRDefault="00274096" w:rsidP="00B711E2">
            <w:pPr>
              <w:ind w:right="-108"/>
              <w:rPr>
                <w:lang w:val="uk-UA"/>
              </w:rPr>
            </w:pPr>
            <w:r w:rsidRPr="004121F8">
              <w:rPr>
                <w:lang w:val="uk-UA"/>
              </w:rPr>
              <w:t>Прийом і перевірка повноти пакету документів</w:t>
            </w:r>
            <w:r w:rsidR="003C4361" w:rsidRPr="004121F8">
              <w:rPr>
                <w:lang w:val="uk-UA"/>
              </w:rPr>
              <w:t xml:space="preserve"> Центром надання адміністративних послуг м.</w:t>
            </w:r>
            <w:r w:rsidR="00B33F19" w:rsidRPr="004121F8">
              <w:rPr>
                <w:lang w:val="uk-UA"/>
              </w:rPr>
              <w:t xml:space="preserve"> </w:t>
            </w:r>
            <w:r w:rsidR="003C4361" w:rsidRPr="004121F8">
              <w:rPr>
                <w:lang w:val="uk-UA"/>
              </w:rPr>
              <w:t>Вінниці</w:t>
            </w:r>
            <w:r w:rsidRPr="004121F8">
              <w:rPr>
                <w:lang w:val="uk-UA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3686" w:type="dxa"/>
          </w:tcPr>
          <w:p w:rsidR="00815D6C" w:rsidRPr="004121F8" w:rsidRDefault="00274096" w:rsidP="00C018E3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 xml:space="preserve">Адміністратор </w:t>
            </w:r>
            <w:r w:rsidR="003C4361" w:rsidRPr="004121F8">
              <w:rPr>
                <w:lang w:val="uk-UA"/>
              </w:rPr>
              <w:t xml:space="preserve">Центру надання адміністративних послуг </w:t>
            </w:r>
            <w:proofErr w:type="spellStart"/>
            <w:r w:rsidR="003C4361" w:rsidRPr="004121F8">
              <w:rPr>
                <w:lang w:val="uk-UA"/>
              </w:rPr>
              <w:t>м.Вінниці</w:t>
            </w:r>
            <w:proofErr w:type="spellEnd"/>
          </w:p>
        </w:tc>
        <w:tc>
          <w:tcPr>
            <w:tcW w:w="850" w:type="dxa"/>
          </w:tcPr>
          <w:p w:rsidR="00815D6C" w:rsidRPr="004121F8" w:rsidRDefault="00126D27" w:rsidP="001D7987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</w:t>
            </w:r>
          </w:p>
        </w:tc>
        <w:tc>
          <w:tcPr>
            <w:tcW w:w="1728" w:type="dxa"/>
          </w:tcPr>
          <w:p w:rsidR="00815D6C" w:rsidRPr="004121F8" w:rsidRDefault="00E3292C" w:rsidP="001D7987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1</w:t>
            </w:r>
          </w:p>
        </w:tc>
      </w:tr>
      <w:tr w:rsidR="00E3292C" w:rsidRPr="00F57905" w:rsidTr="004121F8">
        <w:tc>
          <w:tcPr>
            <w:tcW w:w="594" w:type="dxa"/>
          </w:tcPr>
          <w:p w:rsidR="00E3292C" w:rsidRPr="00F57905" w:rsidRDefault="00F57905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90" w:type="dxa"/>
          </w:tcPr>
          <w:p w:rsidR="00E3292C" w:rsidRPr="00E0621E" w:rsidRDefault="00274096" w:rsidP="00E0621E">
            <w:pPr>
              <w:ind w:right="-108"/>
              <w:rPr>
                <w:lang w:val="uk-UA"/>
              </w:rPr>
            </w:pPr>
            <w:r w:rsidRPr="004121F8">
              <w:rPr>
                <w:lang w:val="uk-UA"/>
              </w:rPr>
              <w:t xml:space="preserve">Передача пакету документів суб’єкта звернення </w:t>
            </w:r>
            <w:r w:rsidR="00E3292C" w:rsidRPr="004121F8">
              <w:rPr>
                <w:lang w:val="uk-UA"/>
              </w:rPr>
              <w:t xml:space="preserve">до </w:t>
            </w:r>
            <w:r w:rsidR="00E0621E">
              <w:rPr>
                <w:lang w:val="uk-UA"/>
              </w:rPr>
              <w:t>Державного архіву Вінницької області</w:t>
            </w:r>
          </w:p>
        </w:tc>
        <w:tc>
          <w:tcPr>
            <w:tcW w:w="3686" w:type="dxa"/>
          </w:tcPr>
          <w:p w:rsidR="00E0621E" w:rsidRDefault="00E0621E" w:rsidP="00E0621E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Спеціаліст канцелярії Державного архіву</w:t>
            </w:r>
          </w:p>
          <w:p w:rsidR="00E3292C" w:rsidRPr="004121F8" w:rsidRDefault="00E0621E" w:rsidP="00E0621E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Вінницької області</w:t>
            </w:r>
          </w:p>
        </w:tc>
        <w:tc>
          <w:tcPr>
            <w:tcW w:w="850" w:type="dxa"/>
          </w:tcPr>
          <w:p w:rsidR="00E3292C" w:rsidRPr="004121F8" w:rsidRDefault="00274096" w:rsidP="001D7987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</w:t>
            </w:r>
          </w:p>
        </w:tc>
        <w:tc>
          <w:tcPr>
            <w:tcW w:w="1728" w:type="dxa"/>
          </w:tcPr>
          <w:p w:rsidR="00E3292C" w:rsidRPr="004121F8" w:rsidRDefault="00274096" w:rsidP="001D7987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1</w:t>
            </w:r>
          </w:p>
        </w:tc>
      </w:tr>
      <w:tr w:rsidR="00AC7EAF" w:rsidRPr="00F57905" w:rsidTr="004121F8">
        <w:tc>
          <w:tcPr>
            <w:tcW w:w="594" w:type="dxa"/>
          </w:tcPr>
          <w:p w:rsidR="00AC7EAF" w:rsidRPr="00F57905" w:rsidRDefault="00E0621E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90" w:type="dxa"/>
          </w:tcPr>
          <w:p w:rsidR="00AC7EAF" w:rsidRPr="004121F8" w:rsidRDefault="006227F7" w:rsidP="00364DE5">
            <w:pPr>
              <w:ind w:right="-108"/>
              <w:rPr>
                <w:lang w:val="uk-UA"/>
              </w:rPr>
            </w:pPr>
            <w:r w:rsidRPr="004121F8">
              <w:rPr>
                <w:lang w:val="uk-UA"/>
              </w:rPr>
              <w:t xml:space="preserve">Реєстрація заяви суб’єкта звернення у базі реєстрації вхідної кореспонденції </w:t>
            </w:r>
            <w:r w:rsidR="00364DE5" w:rsidRPr="004121F8">
              <w:rPr>
                <w:lang w:val="uk-UA"/>
              </w:rPr>
              <w:t>Державного архіву Вінницької області</w:t>
            </w:r>
            <w:r w:rsidR="00C6336D" w:rsidRPr="004121F8">
              <w:rPr>
                <w:lang w:val="uk-UA"/>
              </w:rPr>
              <w:t xml:space="preserve"> </w:t>
            </w:r>
            <w:r w:rsidRPr="004121F8">
              <w:rPr>
                <w:lang w:val="uk-UA"/>
              </w:rPr>
              <w:t>та передача директору для накладення резолюції</w:t>
            </w:r>
          </w:p>
        </w:tc>
        <w:tc>
          <w:tcPr>
            <w:tcW w:w="3686" w:type="dxa"/>
          </w:tcPr>
          <w:p w:rsidR="004121F8" w:rsidRDefault="00364DE5" w:rsidP="00C018E3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Спеціаліст канцелярії Державного архіву</w:t>
            </w:r>
          </w:p>
          <w:p w:rsidR="00AC7EAF" w:rsidRPr="004121F8" w:rsidRDefault="00364DE5" w:rsidP="00C018E3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Вінницької області</w:t>
            </w:r>
          </w:p>
        </w:tc>
        <w:tc>
          <w:tcPr>
            <w:tcW w:w="850" w:type="dxa"/>
          </w:tcPr>
          <w:p w:rsidR="00AC7EAF" w:rsidRPr="004121F8" w:rsidRDefault="00B840B1" w:rsidP="001D7987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</w:t>
            </w:r>
          </w:p>
        </w:tc>
        <w:tc>
          <w:tcPr>
            <w:tcW w:w="1728" w:type="dxa"/>
          </w:tcPr>
          <w:p w:rsidR="00AC7EAF" w:rsidRPr="004121F8" w:rsidRDefault="00B840B1" w:rsidP="001D7987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1</w:t>
            </w:r>
          </w:p>
        </w:tc>
      </w:tr>
      <w:tr w:rsidR="00AC7EAF" w:rsidRPr="00F57905" w:rsidTr="004121F8">
        <w:tc>
          <w:tcPr>
            <w:tcW w:w="594" w:type="dxa"/>
          </w:tcPr>
          <w:p w:rsidR="00AC7EAF" w:rsidRPr="00F57905" w:rsidRDefault="00E0621E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90" w:type="dxa"/>
          </w:tcPr>
          <w:p w:rsidR="00AC7EAF" w:rsidRPr="004121F8" w:rsidRDefault="00B840B1" w:rsidP="00364DE5">
            <w:pPr>
              <w:ind w:right="-108"/>
              <w:rPr>
                <w:lang w:val="uk-UA"/>
              </w:rPr>
            </w:pPr>
            <w:r w:rsidRPr="004121F8">
              <w:rPr>
                <w:lang w:val="uk-UA"/>
              </w:rPr>
              <w:t xml:space="preserve">Накладення відповідних резолюцій директора </w:t>
            </w:r>
            <w:r w:rsidR="00364DE5" w:rsidRPr="004121F8">
              <w:rPr>
                <w:lang w:val="uk-UA"/>
              </w:rPr>
              <w:t>Державного архіву Вінницької області</w:t>
            </w:r>
            <w:r w:rsidR="00D850B3" w:rsidRPr="004121F8">
              <w:rPr>
                <w:lang w:val="uk-UA"/>
              </w:rPr>
              <w:t>,</w:t>
            </w:r>
            <w:r w:rsidRPr="004121F8">
              <w:rPr>
                <w:lang w:val="uk-UA"/>
              </w:rPr>
              <w:t xml:space="preserve"> заступника директора </w:t>
            </w:r>
            <w:r w:rsidR="00364DE5" w:rsidRPr="004121F8">
              <w:rPr>
                <w:lang w:val="uk-UA"/>
              </w:rPr>
              <w:t>архіву</w:t>
            </w:r>
            <w:r w:rsidR="00D850B3" w:rsidRPr="004121F8">
              <w:rPr>
                <w:lang w:val="uk-UA"/>
              </w:rPr>
              <w:t>.</w:t>
            </w:r>
            <w:r w:rsidRPr="004121F8">
              <w:rPr>
                <w:lang w:val="uk-UA"/>
              </w:rPr>
              <w:t xml:space="preserve"> </w:t>
            </w:r>
            <w:r w:rsidR="00D850B3" w:rsidRPr="004121F8">
              <w:rPr>
                <w:lang w:val="uk-UA"/>
              </w:rPr>
              <w:t>П</w:t>
            </w:r>
            <w:r w:rsidRPr="004121F8">
              <w:rPr>
                <w:lang w:val="uk-UA"/>
              </w:rPr>
              <w:t>ередача заяви та пакету документів</w:t>
            </w:r>
            <w:r w:rsidR="00C018E3" w:rsidRPr="00C018E3">
              <w:rPr>
                <w:lang w:val="uk-UA"/>
              </w:rPr>
              <w:t xml:space="preserve"> начальнику</w:t>
            </w:r>
            <w:r w:rsidRPr="004121F8">
              <w:rPr>
                <w:lang w:val="uk-UA"/>
              </w:rPr>
              <w:t xml:space="preserve"> </w:t>
            </w:r>
            <w:r w:rsidR="00D20D0C" w:rsidRPr="004121F8">
              <w:rPr>
                <w:lang w:val="uk-UA"/>
              </w:rPr>
              <w:t xml:space="preserve">відділу </w:t>
            </w:r>
            <w:r w:rsidR="00364DE5" w:rsidRPr="004121F8">
              <w:rPr>
                <w:lang w:val="uk-UA"/>
              </w:rPr>
              <w:t>інформації та використання документів Державного архіву Вінницької області</w:t>
            </w:r>
            <w:r w:rsidR="00C018E3">
              <w:rPr>
                <w:lang w:val="uk-UA"/>
              </w:rPr>
              <w:t xml:space="preserve"> </w:t>
            </w:r>
            <w:r w:rsidR="00C018E3" w:rsidRPr="004121F8">
              <w:rPr>
                <w:lang w:val="uk-UA"/>
              </w:rPr>
              <w:t>для розподілу між виконавцями</w:t>
            </w:r>
            <w:r w:rsidR="00C018E3" w:rsidRPr="00C018E3">
              <w:rPr>
                <w:lang w:val="uk-UA"/>
              </w:rPr>
              <w:t xml:space="preserve"> (</w:t>
            </w:r>
            <w:r w:rsidR="00C018E3" w:rsidRPr="004121F8">
              <w:rPr>
                <w:lang w:val="uk-UA"/>
              </w:rPr>
              <w:t>працівниками відділу інформації та використання документів</w:t>
            </w:r>
            <w:r w:rsidR="00C018E3" w:rsidRPr="00C018E3">
              <w:rPr>
                <w:lang w:val="uk-UA"/>
              </w:rPr>
              <w:t xml:space="preserve">) для опрацювання і підготовки </w:t>
            </w:r>
            <w:r w:rsidR="00C018E3" w:rsidRPr="004121F8">
              <w:rPr>
                <w:lang w:val="uk-UA"/>
              </w:rPr>
              <w:t>відповіді</w:t>
            </w:r>
            <w:r w:rsidR="00364DE5" w:rsidRPr="004121F8">
              <w:rPr>
                <w:lang w:val="uk-UA"/>
              </w:rPr>
              <w:t>.</w:t>
            </w:r>
          </w:p>
        </w:tc>
        <w:tc>
          <w:tcPr>
            <w:tcW w:w="3686" w:type="dxa"/>
          </w:tcPr>
          <w:p w:rsidR="00AC7EAF" w:rsidRPr="004121F8" w:rsidRDefault="00B840B1" w:rsidP="00C018E3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 xml:space="preserve">Директор </w:t>
            </w:r>
            <w:r w:rsidR="00364DE5" w:rsidRPr="004121F8">
              <w:rPr>
                <w:lang w:val="uk-UA"/>
              </w:rPr>
              <w:t>архіву</w:t>
            </w:r>
          </w:p>
          <w:p w:rsidR="00B840B1" w:rsidRPr="00E0621E" w:rsidRDefault="00B840B1" w:rsidP="00C018E3">
            <w:pPr>
              <w:jc w:val="center"/>
            </w:pPr>
            <w:r w:rsidRPr="004121F8">
              <w:rPr>
                <w:lang w:val="uk-UA"/>
              </w:rPr>
              <w:t xml:space="preserve">Заступник директора </w:t>
            </w:r>
            <w:r w:rsidR="00364DE5" w:rsidRPr="004121F8">
              <w:rPr>
                <w:lang w:val="uk-UA"/>
              </w:rPr>
              <w:t>архіву</w:t>
            </w:r>
          </w:p>
          <w:p w:rsidR="00C018E3" w:rsidRPr="004121F8" w:rsidRDefault="00C018E3" w:rsidP="00C018E3">
            <w:pPr>
              <w:spacing w:before="60" w:after="60"/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Начальник відділу інформації та використання документів</w:t>
            </w:r>
          </w:p>
          <w:p w:rsidR="00D20D0C" w:rsidRPr="004121F8" w:rsidRDefault="00D20D0C" w:rsidP="00C018E3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 xml:space="preserve">Спеціаліст канцелярії </w:t>
            </w:r>
            <w:r w:rsidR="00364DE5" w:rsidRPr="004121F8">
              <w:rPr>
                <w:lang w:val="uk-UA"/>
              </w:rPr>
              <w:t>архіву</w:t>
            </w:r>
          </w:p>
        </w:tc>
        <w:tc>
          <w:tcPr>
            <w:tcW w:w="850" w:type="dxa"/>
          </w:tcPr>
          <w:p w:rsidR="00AC7EAF" w:rsidRPr="004121F8" w:rsidRDefault="00B840B1" w:rsidP="001D7987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</w:t>
            </w:r>
          </w:p>
        </w:tc>
        <w:tc>
          <w:tcPr>
            <w:tcW w:w="1728" w:type="dxa"/>
          </w:tcPr>
          <w:p w:rsidR="00C018E3" w:rsidRDefault="00C018E3" w:rsidP="001D7987">
            <w:pPr>
              <w:widowControl w:val="0"/>
              <w:shd w:val="clear" w:color="auto" w:fill="FFFFFF"/>
              <w:spacing w:before="60" w:after="60"/>
              <w:jc w:val="center"/>
            </w:pPr>
            <w:proofErr w:type="spellStart"/>
            <w:r w:rsidRPr="004121F8">
              <w:t>Протягом</w:t>
            </w:r>
            <w:proofErr w:type="spellEnd"/>
          </w:p>
          <w:p w:rsidR="00AC7EAF" w:rsidRPr="004121F8" w:rsidRDefault="00C018E3" w:rsidP="001D7987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121F8">
              <w:t>1 дн</w:t>
            </w:r>
            <w:bookmarkStart w:id="0" w:name="_GoBack"/>
            <w:bookmarkEnd w:id="0"/>
            <w:r w:rsidRPr="004121F8">
              <w:t>я</w:t>
            </w:r>
          </w:p>
        </w:tc>
      </w:tr>
      <w:tr w:rsidR="00364DE5" w:rsidRPr="00F57905" w:rsidTr="004121F8">
        <w:tc>
          <w:tcPr>
            <w:tcW w:w="594" w:type="dxa"/>
            <w:vAlign w:val="center"/>
          </w:tcPr>
          <w:p w:rsidR="00364DE5" w:rsidRPr="004121F8" w:rsidRDefault="00E0621E" w:rsidP="00461D86">
            <w:pPr>
              <w:spacing w:before="60" w:after="60"/>
              <w:jc w:val="both"/>
            </w:pPr>
            <w:r>
              <w:rPr>
                <w:lang w:val="uk-UA"/>
              </w:rPr>
              <w:t>5</w:t>
            </w:r>
            <w:r w:rsidR="00364DE5" w:rsidRPr="004121F8">
              <w:t>.</w:t>
            </w:r>
          </w:p>
        </w:tc>
        <w:tc>
          <w:tcPr>
            <w:tcW w:w="3490" w:type="dxa"/>
          </w:tcPr>
          <w:p w:rsidR="00364DE5" w:rsidRPr="004121F8" w:rsidRDefault="00364DE5" w:rsidP="00461D86">
            <w:pPr>
              <w:spacing w:before="60" w:after="60"/>
              <w:jc w:val="both"/>
              <w:rPr>
                <w:lang w:val="uk-UA"/>
              </w:rPr>
            </w:pPr>
            <w:r w:rsidRPr="004121F8">
              <w:rPr>
                <w:lang w:val="uk-UA"/>
              </w:rPr>
              <w:t>Опрацювання запитів виконавцями:</w:t>
            </w:r>
          </w:p>
          <w:p w:rsidR="00364DE5" w:rsidRPr="004121F8" w:rsidRDefault="00364DE5" w:rsidP="00461D86">
            <w:pPr>
              <w:spacing w:before="60" w:after="60"/>
              <w:rPr>
                <w:lang w:val="uk-UA"/>
              </w:rPr>
            </w:pPr>
            <w:r w:rsidRPr="004121F8">
              <w:rPr>
                <w:lang w:val="uk-UA"/>
              </w:rPr>
              <w:t xml:space="preserve">- непрофільний запит пересилають за місцем зберігання затребуваних документів, про що інформують заявника або. </w:t>
            </w:r>
            <w:r w:rsidRPr="004121F8">
              <w:rPr>
                <w:lang w:val="uk-UA"/>
              </w:rPr>
              <w:lastRenderedPageBreak/>
              <w:t>надають рекомендації.</w:t>
            </w:r>
          </w:p>
          <w:p w:rsidR="00364DE5" w:rsidRPr="004121F8" w:rsidRDefault="00364DE5" w:rsidP="00461D86">
            <w:pPr>
              <w:spacing w:before="60" w:after="60"/>
              <w:rPr>
                <w:lang w:val="uk-UA"/>
              </w:rPr>
            </w:pPr>
            <w:r w:rsidRPr="004121F8">
              <w:rPr>
                <w:lang w:val="uk-UA"/>
              </w:rPr>
              <w:t xml:space="preserve">- на виконання профільних запитів готуються такі архівні документи: інформаційний лист, архівна довідка, архівна копія, архівний витяг. </w:t>
            </w:r>
          </w:p>
          <w:p w:rsidR="00364DE5" w:rsidRPr="004121F8" w:rsidRDefault="00364DE5" w:rsidP="00461D86">
            <w:pPr>
              <w:spacing w:before="60" w:after="60"/>
              <w:jc w:val="both"/>
            </w:pPr>
            <w:r w:rsidRPr="004121F8">
              <w:t> </w:t>
            </w:r>
          </w:p>
        </w:tc>
        <w:tc>
          <w:tcPr>
            <w:tcW w:w="3686" w:type="dxa"/>
          </w:tcPr>
          <w:p w:rsidR="00364DE5" w:rsidRPr="004121F8" w:rsidRDefault="001D7987" w:rsidP="00C018E3">
            <w:pPr>
              <w:spacing w:before="60" w:after="6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Спеціалісти</w:t>
            </w:r>
            <w:r w:rsidR="00364DE5" w:rsidRPr="004121F8">
              <w:rPr>
                <w:lang w:val="uk-UA"/>
              </w:rPr>
              <w:t xml:space="preserve"> відділу інформації та використання документів</w:t>
            </w:r>
          </w:p>
          <w:p w:rsidR="00364DE5" w:rsidRPr="004121F8" w:rsidRDefault="00364DE5" w:rsidP="00C018E3">
            <w:pPr>
              <w:spacing w:before="60" w:after="60"/>
              <w:jc w:val="center"/>
              <w:rPr>
                <w:lang w:val="uk-UA"/>
              </w:rPr>
            </w:pPr>
          </w:p>
          <w:p w:rsidR="00364DE5" w:rsidRPr="004121F8" w:rsidRDefault="004121F8" w:rsidP="00C018E3">
            <w:pPr>
              <w:spacing w:before="60" w:after="60"/>
              <w:jc w:val="center"/>
            </w:pPr>
            <w:r>
              <w:rPr>
                <w:lang w:val="uk-UA"/>
              </w:rPr>
              <w:t>Спеціаліст</w:t>
            </w:r>
            <w:r w:rsidR="00364DE5" w:rsidRPr="004121F8">
              <w:rPr>
                <w:lang w:val="uk-UA"/>
              </w:rPr>
              <w:t xml:space="preserve"> канцелярії</w:t>
            </w:r>
            <w:r>
              <w:rPr>
                <w:lang w:val="uk-UA"/>
              </w:rPr>
              <w:t xml:space="preserve"> архіву</w:t>
            </w:r>
          </w:p>
        </w:tc>
        <w:tc>
          <w:tcPr>
            <w:tcW w:w="850" w:type="dxa"/>
          </w:tcPr>
          <w:p w:rsidR="00364DE5" w:rsidRPr="004121F8" w:rsidRDefault="00364DE5" w:rsidP="002E4F8E">
            <w:pPr>
              <w:spacing w:before="60" w:after="60"/>
              <w:ind w:firstLine="33"/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</w:t>
            </w:r>
          </w:p>
          <w:p w:rsidR="00364DE5" w:rsidRPr="004121F8" w:rsidRDefault="00364DE5" w:rsidP="002E4F8E">
            <w:pPr>
              <w:spacing w:before="60" w:after="60"/>
              <w:ind w:firstLine="33"/>
              <w:jc w:val="center"/>
              <w:rPr>
                <w:lang w:val="uk-UA"/>
              </w:rPr>
            </w:pPr>
          </w:p>
          <w:p w:rsidR="00364DE5" w:rsidRPr="004121F8" w:rsidRDefault="00364DE5" w:rsidP="002E4F8E">
            <w:pPr>
              <w:spacing w:before="60" w:after="60"/>
              <w:ind w:firstLine="33"/>
              <w:jc w:val="center"/>
              <w:rPr>
                <w:lang w:val="uk-UA"/>
              </w:rPr>
            </w:pPr>
          </w:p>
          <w:p w:rsidR="00364DE5" w:rsidRPr="004121F8" w:rsidRDefault="00364DE5" w:rsidP="002E4F8E">
            <w:pPr>
              <w:spacing w:before="60" w:after="60"/>
              <w:ind w:firstLine="33"/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У</w:t>
            </w:r>
          </w:p>
        </w:tc>
        <w:tc>
          <w:tcPr>
            <w:tcW w:w="1728" w:type="dxa"/>
          </w:tcPr>
          <w:p w:rsidR="00364DE5" w:rsidRPr="004121F8" w:rsidRDefault="00364DE5" w:rsidP="001D7987">
            <w:pPr>
              <w:spacing w:before="60" w:after="60"/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Впродовж</w:t>
            </w:r>
          </w:p>
          <w:p w:rsidR="00364DE5" w:rsidRPr="004121F8" w:rsidRDefault="004121F8" w:rsidP="001D7987">
            <w:pPr>
              <w:spacing w:before="60" w:after="60"/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5 дн</w:t>
            </w:r>
            <w:r w:rsidR="00364DE5" w:rsidRPr="004121F8">
              <w:rPr>
                <w:lang w:val="uk-UA"/>
              </w:rPr>
              <w:t>ів з дати реєстрації</w:t>
            </w:r>
          </w:p>
          <w:p w:rsidR="00364DE5" w:rsidRPr="004121F8" w:rsidRDefault="00364DE5" w:rsidP="001D7987">
            <w:pPr>
              <w:spacing w:before="60" w:after="60"/>
              <w:jc w:val="center"/>
              <w:rPr>
                <w:lang w:val="uk-UA"/>
              </w:rPr>
            </w:pPr>
          </w:p>
          <w:p w:rsidR="00364DE5" w:rsidRPr="004121F8" w:rsidRDefault="00364DE5" w:rsidP="001D7987">
            <w:pPr>
              <w:spacing w:before="60" w:after="60"/>
              <w:jc w:val="center"/>
              <w:rPr>
                <w:lang w:val="uk-UA"/>
              </w:rPr>
            </w:pPr>
          </w:p>
          <w:p w:rsidR="00364DE5" w:rsidRPr="004121F8" w:rsidRDefault="00364DE5" w:rsidP="001D7987">
            <w:pPr>
              <w:spacing w:before="60" w:after="60"/>
              <w:jc w:val="center"/>
              <w:rPr>
                <w:lang w:val="uk-UA"/>
              </w:rPr>
            </w:pPr>
          </w:p>
          <w:p w:rsidR="00364DE5" w:rsidRPr="004121F8" w:rsidRDefault="00364DE5" w:rsidP="001D7987">
            <w:pPr>
              <w:spacing w:before="60" w:after="60"/>
              <w:jc w:val="center"/>
              <w:rPr>
                <w:lang w:val="uk-UA"/>
              </w:rPr>
            </w:pPr>
          </w:p>
          <w:p w:rsidR="00364DE5" w:rsidRPr="004121F8" w:rsidRDefault="00364DE5" w:rsidP="001D7987">
            <w:pPr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 w:rsidRPr="004121F8">
              <w:rPr>
                <w:sz w:val="20"/>
                <w:szCs w:val="20"/>
                <w:lang w:val="uk-UA"/>
              </w:rPr>
              <w:t>Строк виконання запиту не може перевищувати  30 днів з моменту реєстрації; у разі виконання запиту без перегляду архівних документів строк його виконання становить 15 днів з дати реєстрації; у разі необхідності перегляду великої кількості документів, строк виконання запиту може бути подовжено до 45 днів.</w:t>
            </w:r>
          </w:p>
        </w:tc>
      </w:tr>
      <w:tr w:rsidR="00364DE5" w:rsidRPr="00F57905" w:rsidTr="004121F8">
        <w:tc>
          <w:tcPr>
            <w:tcW w:w="594" w:type="dxa"/>
            <w:vAlign w:val="center"/>
          </w:tcPr>
          <w:p w:rsidR="00364DE5" w:rsidRPr="004121F8" w:rsidRDefault="00E0621E" w:rsidP="00461D86">
            <w:pPr>
              <w:spacing w:before="60" w:after="6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="00364DE5" w:rsidRPr="004121F8">
              <w:rPr>
                <w:lang w:val="uk-UA"/>
              </w:rPr>
              <w:t>.</w:t>
            </w:r>
          </w:p>
        </w:tc>
        <w:tc>
          <w:tcPr>
            <w:tcW w:w="3490" w:type="dxa"/>
          </w:tcPr>
          <w:p w:rsidR="00364DE5" w:rsidRPr="004121F8" w:rsidRDefault="00364DE5" w:rsidP="00461D86">
            <w:pPr>
              <w:spacing w:before="60" w:after="60"/>
              <w:jc w:val="both"/>
              <w:rPr>
                <w:lang w:val="uk-UA"/>
              </w:rPr>
            </w:pPr>
            <w:r w:rsidRPr="004121F8">
              <w:rPr>
                <w:lang w:val="uk-UA"/>
              </w:rPr>
              <w:t>Подача архівних документів, підготовлених на запити, начальнику відділу інформації для перевірки з подальшою подачею директору архіву для візування.</w:t>
            </w:r>
          </w:p>
        </w:tc>
        <w:tc>
          <w:tcPr>
            <w:tcW w:w="3686" w:type="dxa"/>
          </w:tcPr>
          <w:p w:rsidR="00C018E3" w:rsidRPr="004121F8" w:rsidRDefault="00C018E3" w:rsidP="00C018E3">
            <w:pPr>
              <w:spacing w:before="60" w:after="60"/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Директор архіву</w:t>
            </w:r>
          </w:p>
          <w:p w:rsidR="00364DE5" w:rsidRPr="004121F8" w:rsidRDefault="00364DE5" w:rsidP="00C018E3">
            <w:pPr>
              <w:spacing w:before="60" w:after="60"/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Начальник відділу інформації</w:t>
            </w:r>
            <w:r w:rsidR="00C018E3">
              <w:rPr>
                <w:lang w:val="uk-UA"/>
              </w:rPr>
              <w:t xml:space="preserve"> та використання документів</w:t>
            </w:r>
          </w:p>
          <w:p w:rsidR="00364DE5" w:rsidRPr="004121F8" w:rsidRDefault="00364DE5" w:rsidP="00C018E3">
            <w:pPr>
              <w:spacing w:before="60" w:after="60"/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Спеціаліст канцелярії</w:t>
            </w:r>
            <w:r w:rsidR="004121F8">
              <w:rPr>
                <w:lang w:val="uk-UA"/>
              </w:rPr>
              <w:t xml:space="preserve"> архіву</w:t>
            </w:r>
          </w:p>
        </w:tc>
        <w:tc>
          <w:tcPr>
            <w:tcW w:w="850" w:type="dxa"/>
          </w:tcPr>
          <w:p w:rsidR="00364DE5" w:rsidRPr="004121F8" w:rsidRDefault="00364DE5" w:rsidP="002E4F8E">
            <w:pPr>
              <w:spacing w:before="60" w:after="60"/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</w:t>
            </w:r>
          </w:p>
          <w:p w:rsidR="00364DE5" w:rsidRPr="004121F8" w:rsidRDefault="004121F8" w:rsidP="002E4F8E">
            <w:pPr>
              <w:spacing w:before="60" w:after="60"/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</w:t>
            </w:r>
          </w:p>
          <w:p w:rsidR="00364DE5" w:rsidRPr="004121F8" w:rsidRDefault="004121F8" w:rsidP="002E4F8E">
            <w:pPr>
              <w:spacing w:before="60" w:after="60"/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</w:t>
            </w:r>
          </w:p>
        </w:tc>
        <w:tc>
          <w:tcPr>
            <w:tcW w:w="1728" w:type="dxa"/>
          </w:tcPr>
          <w:p w:rsidR="00364DE5" w:rsidRPr="004121F8" w:rsidRDefault="00364DE5" w:rsidP="001D7987">
            <w:pPr>
              <w:spacing w:before="60" w:after="60"/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Протягом 1 дня</w:t>
            </w:r>
          </w:p>
        </w:tc>
      </w:tr>
      <w:tr w:rsidR="00353540" w:rsidRPr="00F57905" w:rsidTr="004121F8">
        <w:tc>
          <w:tcPr>
            <w:tcW w:w="594" w:type="dxa"/>
          </w:tcPr>
          <w:p w:rsidR="00353540" w:rsidRPr="00F57905" w:rsidRDefault="003C5129" w:rsidP="004121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121F8">
              <w:rPr>
                <w:lang w:val="uk-UA"/>
              </w:rPr>
              <w:t>0</w:t>
            </w:r>
          </w:p>
        </w:tc>
        <w:tc>
          <w:tcPr>
            <w:tcW w:w="3490" w:type="dxa"/>
          </w:tcPr>
          <w:p w:rsidR="00353540" w:rsidRPr="004121F8" w:rsidRDefault="004121F8" w:rsidP="00FF0F76">
            <w:pPr>
              <w:rPr>
                <w:lang w:val="uk-UA"/>
              </w:rPr>
            </w:pPr>
            <w:r w:rsidRPr="004121F8">
              <w:rPr>
                <w:lang w:val="uk-UA"/>
              </w:rPr>
              <w:t xml:space="preserve">Передача архівних документів, підготовлених на запити, </w:t>
            </w:r>
            <w:r w:rsidR="0070446B" w:rsidRPr="004121F8">
              <w:rPr>
                <w:lang w:val="uk-UA"/>
              </w:rPr>
              <w:t>до Центру надання адміністративних послуг м.</w:t>
            </w:r>
            <w:r w:rsidR="00B711E2" w:rsidRPr="004121F8">
              <w:rPr>
                <w:lang w:val="uk-UA"/>
              </w:rPr>
              <w:t xml:space="preserve"> </w:t>
            </w:r>
            <w:r w:rsidR="0070446B" w:rsidRPr="004121F8">
              <w:rPr>
                <w:lang w:val="uk-UA"/>
              </w:rPr>
              <w:t>Вінниці</w:t>
            </w:r>
          </w:p>
        </w:tc>
        <w:tc>
          <w:tcPr>
            <w:tcW w:w="3686" w:type="dxa"/>
          </w:tcPr>
          <w:p w:rsidR="00353540" w:rsidRPr="004121F8" w:rsidRDefault="004121F8" w:rsidP="00C018E3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 xml:space="preserve">Спеціаліст канцелярії </w:t>
            </w:r>
            <w:r>
              <w:rPr>
                <w:lang w:val="uk-UA"/>
              </w:rPr>
              <w:t>архіву</w:t>
            </w:r>
          </w:p>
        </w:tc>
        <w:tc>
          <w:tcPr>
            <w:tcW w:w="850" w:type="dxa"/>
          </w:tcPr>
          <w:p w:rsidR="00353540" w:rsidRPr="004121F8" w:rsidRDefault="003C4361" w:rsidP="001D7987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</w:t>
            </w:r>
          </w:p>
        </w:tc>
        <w:tc>
          <w:tcPr>
            <w:tcW w:w="1728" w:type="dxa"/>
          </w:tcPr>
          <w:p w:rsidR="00353540" w:rsidRPr="004121F8" w:rsidRDefault="003C4361" w:rsidP="001D7987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1</w:t>
            </w:r>
          </w:p>
        </w:tc>
      </w:tr>
      <w:tr w:rsidR="0070446B" w:rsidRPr="00F57905" w:rsidTr="004121F8">
        <w:tc>
          <w:tcPr>
            <w:tcW w:w="594" w:type="dxa"/>
          </w:tcPr>
          <w:p w:rsidR="0070446B" w:rsidRPr="00674250" w:rsidRDefault="003C5129" w:rsidP="004121F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4121F8">
              <w:rPr>
                <w:lang w:val="uk-UA"/>
              </w:rPr>
              <w:t>1</w:t>
            </w:r>
          </w:p>
        </w:tc>
        <w:tc>
          <w:tcPr>
            <w:tcW w:w="3490" w:type="dxa"/>
          </w:tcPr>
          <w:p w:rsidR="0070446B" w:rsidRPr="004121F8" w:rsidRDefault="003C4361" w:rsidP="00FF0F76">
            <w:pPr>
              <w:rPr>
                <w:lang w:val="uk-UA"/>
              </w:rPr>
            </w:pPr>
            <w:r w:rsidRPr="004121F8">
              <w:rPr>
                <w:lang w:val="uk-UA"/>
              </w:rPr>
              <w:t xml:space="preserve">Реєстрація справи в базі Центру надання адміністративних послуг </w:t>
            </w:r>
            <w:r w:rsidR="00DE0215" w:rsidRPr="004121F8">
              <w:rPr>
                <w:lang w:val="uk-UA"/>
              </w:rPr>
              <w:t xml:space="preserve">        </w:t>
            </w:r>
            <w:r w:rsidRPr="004121F8">
              <w:rPr>
                <w:lang w:val="uk-UA"/>
              </w:rPr>
              <w:t>м.</w:t>
            </w:r>
            <w:r w:rsidR="00B711E2" w:rsidRPr="004121F8">
              <w:rPr>
                <w:lang w:val="uk-UA"/>
              </w:rPr>
              <w:t xml:space="preserve"> </w:t>
            </w:r>
            <w:r w:rsidRPr="004121F8">
              <w:rPr>
                <w:lang w:val="uk-UA"/>
              </w:rPr>
              <w:t>Вінниці, повідомлення про результат адміністративної послуги суб’єкта звернення</w:t>
            </w:r>
          </w:p>
        </w:tc>
        <w:tc>
          <w:tcPr>
            <w:tcW w:w="3686" w:type="dxa"/>
          </w:tcPr>
          <w:p w:rsidR="0070446B" w:rsidRPr="004121F8" w:rsidRDefault="00664B54" w:rsidP="00C018E3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Адміністратор Центру надання адміністративних послуг м.</w:t>
            </w:r>
            <w:r w:rsidR="00F57905" w:rsidRPr="004121F8">
              <w:rPr>
                <w:lang w:val="uk-UA"/>
              </w:rPr>
              <w:t xml:space="preserve"> </w:t>
            </w:r>
            <w:r w:rsidRPr="004121F8">
              <w:rPr>
                <w:lang w:val="uk-UA"/>
              </w:rPr>
              <w:t>Вінниці</w:t>
            </w:r>
          </w:p>
        </w:tc>
        <w:tc>
          <w:tcPr>
            <w:tcW w:w="850" w:type="dxa"/>
          </w:tcPr>
          <w:p w:rsidR="0070446B" w:rsidRPr="004121F8" w:rsidRDefault="00664B54" w:rsidP="001D7987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В</w:t>
            </w:r>
          </w:p>
        </w:tc>
        <w:tc>
          <w:tcPr>
            <w:tcW w:w="1728" w:type="dxa"/>
          </w:tcPr>
          <w:p w:rsidR="0070446B" w:rsidRPr="004121F8" w:rsidRDefault="00664B54" w:rsidP="001D7987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1</w:t>
            </w:r>
          </w:p>
        </w:tc>
      </w:tr>
      <w:tr w:rsidR="00353540" w:rsidRPr="00F57905" w:rsidTr="004121F8">
        <w:tc>
          <w:tcPr>
            <w:tcW w:w="8620" w:type="dxa"/>
            <w:gridSpan w:val="4"/>
          </w:tcPr>
          <w:p w:rsidR="00353540" w:rsidRPr="004121F8" w:rsidRDefault="00353540" w:rsidP="003C5129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728" w:type="dxa"/>
          </w:tcPr>
          <w:p w:rsidR="00353540" w:rsidRPr="004121F8" w:rsidRDefault="00664B54" w:rsidP="00F57905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30</w:t>
            </w:r>
            <w:r w:rsidR="004121F8" w:rsidRPr="004121F8">
              <w:rPr>
                <w:lang w:val="uk-UA"/>
              </w:rPr>
              <w:t xml:space="preserve"> (45)</w:t>
            </w:r>
          </w:p>
        </w:tc>
      </w:tr>
      <w:tr w:rsidR="00353540" w:rsidRPr="00F57905" w:rsidTr="004121F8">
        <w:tc>
          <w:tcPr>
            <w:tcW w:w="8620" w:type="dxa"/>
            <w:gridSpan w:val="4"/>
          </w:tcPr>
          <w:p w:rsidR="00353540" w:rsidRPr="004121F8" w:rsidRDefault="00353540" w:rsidP="00F57905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Загальна кількість днів</w:t>
            </w:r>
            <w:r w:rsidR="00F57905" w:rsidRPr="004121F8">
              <w:rPr>
                <w:lang w:val="uk-UA"/>
              </w:rPr>
              <w:t xml:space="preserve"> </w:t>
            </w:r>
            <w:r w:rsidRPr="004121F8">
              <w:rPr>
                <w:lang w:val="uk-UA"/>
              </w:rPr>
              <w:t>(передбачена законодавством) -</w:t>
            </w:r>
          </w:p>
        </w:tc>
        <w:tc>
          <w:tcPr>
            <w:tcW w:w="1728" w:type="dxa"/>
          </w:tcPr>
          <w:p w:rsidR="00353540" w:rsidRPr="004121F8" w:rsidRDefault="00353540" w:rsidP="00F57905">
            <w:pPr>
              <w:jc w:val="center"/>
              <w:rPr>
                <w:lang w:val="uk-UA"/>
              </w:rPr>
            </w:pPr>
            <w:r w:rsidRPr="004121F8">
              <w:rPr>
                <w:lang w:val="uk-UA"/>
              </w:rPr>
              <w:t>30</w:t>
            </w:r>
            <w:r w:rsidR="004121F8" w:rsidRPr="004121F8">
              <w:rPr>
                <w:lang w:val="uk-UA"/>
              </w:rPr>
              <w:t xml:space="preserve"> (45)</w:t>
            </w:r>
          </w:p>
        </w:tc>
      </w:tr>
    </w:tbl>
    <w:p w:rsidR="00815D6C" w:rsidRPr="00F57905" w:rsidRDefault="00815D6C" w:rsidP="00815D6C">
      <w:pPr>
        <w:rPr>
          <w:lang w:val="uk-UA"/>
        </w:rPr>
      </w:pPr>
    </w:p>
    <w:p w:rsidR="00815D6C" w:rsidRPr="00F57905" w:rsidRDefault="00815D6C" w:rsidP="00815D6C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815D6C" w:rsidRPr="00F57905" w:rsidRDefault="00815D6C" w:rsidP="00815D6C">
      <w:pPr>
        <w:pStyle w:val="a3"/>
        <w:spacing w:before="60" w:beforeAutospacing="0" w:after="60" w:afterAutospacing="0"/>
        <w:ind w:firstLine="567"/>
        <w:jc w:val="both"/>
        <w:rPr>
          <w:lang w:val="uk-UA"/>
        </w:rPr>
      </w:pPr>
    </w:p>
    <w:p w:rsidR="00EA2DA1" w:rsidRPr="00F57905" w:rsidRDefault="00EA2DA1">
      <w:pPr>
        <w:rPr>
          <w:lang w:val="uk-UA"/>
        </w:rPr>
      </w:pPr>
    </w:p>
    <w:sectPr w:rsidR="00EA2DA1" w:rsidRPr="00F57905" w:rsidSect="00C018E3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6C"/>
    <w:rsid w:val="000E2603"/>
    <w:rsid w:val="000E4283"/>
    <w:rsid w:val="000F3E8B"/>
    <w:rsid w:val="00105C43"/>
    <w:rsid w:val="00126D27"/>
    <w:rsid w:val="00126E49"/>
    <w:rsid w:val="0015169C"/>
    <w:rsid w:val="00184298"/>
    <w:rsid w:val="00194A20"/>
    <w:rsid w:val="001D7987"/>
    <w:rsid w:val="001E5BA5"/>
    <w:rsid w:val="00251281"/>
    <w:rsid w:val="00274096"/>
    <w:rsid w:val="0029294E"/>
    <w:rsid w:val="002929AC"/>
    <w:rsid w:val="002E4F8E"/>
    <w:rsid w:val="00353540"/>
    <w:rsid w:val="00364DE5"/>
    <w:rsid w:val="003A60C3"/>
    <w:rsid w:val="003C4361"/>
    <w:rsid w:val="003C4DD8"/>
    <w:rsid w:val="003C5129"/>
    <w:rsid w:val="003E6CAD"/>
    <w:rsid w:val="004121F8"/>
    <w:rsid w:val="004667C8"/>
    <w:rsid w:val="004745B1"/>
    <w:rsid w:val="004A002A"/>
    <w:rsid w:val="004C2AF5"/>
    <w:rsid w:val="005461A1"/>
    <w:rsid w:val="00547079"/>
    <w:rsid w:val="005B7BD3"/>
    <w:rsid w:val="005F4673"/>
    <w:rsid w:val="006227F7"/>
    <w:rsid w:val="00646464"/>
    <w:rsid w:val="00663C1E"/>
    <w:rsid w:val="00664B54"/>
    <w:rsid w:val="00674250"/>
    <w:rsid w:val="0070446B"/>
    <w:rsid w:val="007771A4"/>
    <w:rsid w:val="007A5EF6"/>
    <w:rsid w:val="00806652"/>
    <w:rsid w:val="00815D6C"/>
    <w:rsid w:val="00864563"/>
    <w:rsid w:val="00872C9B"/>
    <w:rsid w:val="00886D0B"/>
    <w:rsid w:val="008D07E4"/>
    <w:rsid w:val="00965EC5"/>
    <w:rsid w:val="00996D9F"/>
    <w:rsid w:val="009E7441"/>
    <w:rsid w:val="00A7089B"/>
    <w:rsid w:val="00AC7D40"/>
    <w:rsid w:val="00AC7EAF"/>
    <w:rsid w:val="00B15947"/>
    <w:rsid w:val="00B33F19"/>
    <w:rsid w:val="00B56C0A"/>
    <w:rsid w:val="00B711E2"/>
    <w:rsid w:val="00B840B1"/>
    <w:rsid w:val="00B87558"/>
    <w:rsid w:val="00C018E3"/>
    <w:rsid w:val="00C05501"/>
    <w:rsid w:val="00C6226B"/>
    <w:rsid w:val="00C6336D"/>
    <w:rsid w:val="00C67CFA"/>
    <w:rsid w:val="00C92892"/>
    <w:rsid w:val="00CE47B0"/>
    <w:rsid w:val="00D20D0C"/>
    <w:rsid w:val="00D57FB5"/>
    <w:rsid w:val="00D850B3"/>
    <w:rsid w:val="00DE0215"/>
    <w:rsid w:val="00E0621E"/>
    <w:rsid w:val="00E1310B"/>
    <w:rsid w:val="00E14CB7"/>
    <w:rsid w:val="00E3292C"/>
    <w:rsid w:val="00E45E4E"/>
    <w:rsid w:val="00E8626B"/>
    <w:rsid w:val="00EA2DA1"/>
    <w:rsid w:val="00EE7B68"/>
    <w:rsid w:val="00F474A5"/>
    <w:rsid w:val="00F537AC"/>
    <w:rsid w:val="00F57905"/>
    <w:rsid w:val="00F938D9"/>
    <w:rsid w:val="00F94EE8"/>
    <w:rsid w:val="00FC2F33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E401A-CEC9-48F2-8DD3-AA49CD7C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15D6C"/>
    <w:pPr>
      <w:spacing w:before="100" w:beforeAutospacing="1" w:after="100" w:afterAutospacing="1"/>
    </w:pPr>
  </w:style>
  <w:style w:type="table" w:styleId="a4">
    <w:name w:val="Table Grid"/>
    <w:basedOn w:val="a1"/>
    <w:rsid w:val="00815D6C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5B7BD3"/>
  </w:style>
  <w:style w:type="character" w:customStyle="1" w:styleId="rvts23">
    <w:name w:val="rvts23"/>
    <w:basedOn w:val="a0"/>
    <w:rsid w:val="005B7BD3"/>
  </w:style>
  <w:style w:type="character" w:customStyle="1" w:styleId="rvts0">
    <w:name w:val="rvts0"/>
    <w:basedOn w:val="a0"/>
    <w:rsid w:val="005B7BD3"/>
  </w:style>
  <w:style w:type="paragraph" w:styleId="a5">
    <w:name w:val="Balloon Text"/>
    <w:basedOn w:val="a"/>
    <w:link w:val="a6"/>
    <w:uiPriority w:val="99"/>
    <w:semiHidden/>
    <w:unhideWhenUsed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1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F5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Аgronom- 4</dc:creator>
  <cp:lastModifiedBy>Мулаєв Вадим Валерійович</cp:lastModifiedBy>
  <cp:revision>11</cp:revision>
  <cp:lastPrinted>2018-03-15T12:48:00Z</cp:lastPrinted>
  <dcterms:created xsi:type="dcterms:W3CDTF">2018-03-14T14:04:00Z</dcterms:created>
  <dcterms:modified xsi:type="dcterms:W3CDTF">2018-05-05T07:42:00Z</dcterms:modified>
</cp:coreProperties>
</file>