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18A4B490" w:rsidR="00060359" w:rsidRPr="000F250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F2506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0F2506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0F2506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0F2506">
        <w:rPr>
          <w:rFonts w:ascii="Times New Roman" w:hAnsi="Times New Roman" w:cs="Times New Roman"/>
          <w:sz w:val="16"/>
          <w:szCs w:val="24"/>
        </w:rPr>
        <w:t>:</w:t>
      </w:r>
      <w:r w:rsidR="00FD70C3" w:rsidRPr="000F2506">
        <w:rPr>
          <w:rFonts w:ascii="Times New Roman" w:hAnsi="Times New Roman" w:cs="Times New Roman"/>
          <w:sz w:val="16"/>
          <w:szCs w:val="24"/>
        </w:rPr>
        <w:t xml:space="preserve"> </w:t>
      </w:r>
      <w:r w:rsidR="000F2506" w:rsidRPr="000F2506">
        <w:rPr>
          <w:rFonts w:ascii="Times New Roman" w:hAnsi="Times New Roman" w:cs="Times New Roman"/>
          <w:sz w:val="16"/>
          <w:szCs w:val="24"/>
        </w:rPr>
        <w:t>ТОВАРИСТВО З ОБМЕЖЕНОЮ ВІДПОВІДАЛЬНІСТЮ «ПТАХ ПРОМ АГРО»</w:t>
      </w:r>
      <w:r w:rsidR="00B00AA2" w:rsidRPr="000F2506">
        <w:rPr>
          <w:rFonts w:ascii="Times New Roman" w:hAnsi="Times New Roman" w:cs="Times New Roman"/>
          <w:sz w:val="16"/>
          <w:szCs w:val="24"/>
        </w:rPr>
        <w:t xml:space="preserve"> (</w:t>
      </w:r>
      <w:r w:rsidR="000F2506" w:rsidRPr="000F2506">
        <w:rPr>
          <w:rFonts w:ascii="Times New Roman" w:hAnsi="Times New Roman" w:cs="Times New Roman"/>
          <w:sz w:val="16"/>
          <w:szCs w:val="24"/>
        </w:rPr>
        <w:t>ТОВ «ПТАХ ПРОМ АГРО»</w:t>
      </w:r>
      <w:r w:rsidR="00B00AA2" w:rsidRPr="000F2506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49819AC3" w:rsidR="00EE3EB5" w:rsidRPr="000F250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F2506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0F2506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0F2506">
        <w:rPr>
          <w:rFonts w:ascii="Times New Roman" w:hAnsi="Times New Roman" w:cs="Times New Roman"/>
          <w:sz w:val="16"/>
          <w:szCs w:val="24"/>
        </w:rPr>
        <w:t>–</w:t>
      </w:r>
      <w:r w:rsidR="00A971F8" w:rsidRPr="000F2506">
        <w:rPr>
          <w:rFonts w:ascii="Times New Roman" w:hAnsi="Times New Roman" w:cs="Times New Roman"/>
          <w:sz w:val="16"/>
          <w:szCs w:val="24"/>
        </w:rPr>
        <w:t xml:space="preserve"> </w:t>
      </w:r>
      <w:r w:rsidR="000F2506" w:rsidRPr="000F2506">
        <w:rPr>
          <w:rFonts w:ascii="Times New Roman" w:hAnsi="Times New Roman" w:cs="Times New Roman"/>
          <w:sz w:val="16"/>
          <w:szCs w:val="24"/>
        </w:rPr>
        <w:t>45927893</w:t>
      </w:r>
    </w:p>
    <w:p w14:paraId="227CED0C" w14:textId="45F5F364" w:rsidR="00EE3EB5" w:rsidRPr="004F6C1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0F2506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0F2506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0F2506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0F2506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0F2506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0F2506">
        <w:rPr>
          <w:rFonts w:ascii="Times New Roman" w:hAnsi="Times New Roman" w:cs="Times New Roman"/>
          <w:sz w:val="16"/>
          <w:szCs w:val="24"/>
        </w:rPr>
        <w:t>:</w:t>
      </w:r>
      <w:r w:rsidR="005F1A71" w:rsidRPr="000F2506">
        <w:rPr>
          <w:rFonts w:ascii="Times New Roman" w:hAnsi="Times New Roman" w:cs="Times New Roman"/>
          <w:sz w:val="16"/>
          <w:szCs w:val="24"/>
        </w:rPr>
        <w:t xml:space="preserve"> </w:t>
      </w:r>
      <w:r w:rsidR="005F1A71" w:rsidRPr="0029474A">
        <w:rPr>
          <w:rFonts w:ascii="Times New Roman" w:hAnsi="Times New Roman" w:cs="Times New Roman"/>
          <w:sz w:val="16"/>
          <w:szCs w:val="24"/>
        </w:rPr>
        <w:t>юридична адреса:</w:t>
      </w:r>
      <w:r w:rsidR="003D60C8" w:rsidRPr="0029474A">
        <w:rPr>
          <w:rFonts w:ascii="Times New Roman" w:hAnsi="Times New Roman" w:cs="Times New Roman"/>
          <w:sz w:val="16"/>
          <w:szCs w:val="24"/>
        </w:rPr>
        <w:t xml:space="preserve"> </w:t>
      </w:r>
      <w:r w:rsidR="000F2506" w:rsidRPr="0029474A">
        <w:rPr>
          <w:rFonts w:ascii="Times New Roman" w:hAnsi="Times New Roman" w:cs="Times New Roman"/>
          <w:sz w:val="16"/>
          <w:szCs w:val="24"/>
        </w:rPr>
        <w:t>23641, Україна,  Вінницька обл., Тульчинський р-н, село Журавлівка, вулиця Шевченка, будинок 1/5</w:t>
      </w:r>
      <w:r w:rsidR="00AF51EB" w:rsidRPr="0029474A">
        <w:rPr>
          <w:rFonts w:ascii="Times New Roman" w:hAnsi="Times New Roman" w:cs="Times New Roman"/>
          <w:sz w:val="16"/>
          <w:szCs w:val="24"/>
        </w:rPr>
        <w:t xml:space="preserve">, </w:t>
      </w:r>
      <w:r w:rsidR="00A46EF2" w:rsidRPr="0029474A">
        <w:rPr>
          <w:rFonts w:ascii="Times New Roman" w:hAnsi="Times New Roman" w:cs="Times New Roman"/>
          <w:sz w:val="16"/>
          <w:szCs w:val="24"/>
        </w:rPr>
        <w:t>Е-mail:</w:t>
      </w:r>
      <w:r w:rsidR="0029474A" w:rsidRPr="0029474A">
        <w:rPr>
          <w:rFonts w:ascii="Times New Roman" w:hAnsi="Times New Roman" w:cs="Times New Roman"/>
          <w:sz w:val="16"/>
          <w:szCs w:val="24"/>
        </w:rPr>
        <w:t xml:space="preserve"> </w:t>
      </w:r>
      <w:r w:rsidR="0029474A" w:rsidRPr="0029474A">
        <w:rPr>
          <w:rFonts w:ascii="Times New Roman" w:hAnsi="Times New Roman" w:cs="Times New Roman"/>
          <w:sz w:val="16"/>
          <w:szCs w:val="24"/>
          <w:lang w:val="en-US"/>
        </w:rPr>
        <w:t>silserg663@gmail.com</w:t>
      </w:r>
      <w:r w:rsidR="00782B7A" w:rsidRPr="0029474A">
        <w:rPr>
          <w:rStyle w:val="a6"/>
          <w:rFonts w:ascii="Times New Roman" w:hAnsi="Times New Roman" w:cs="Times New Roman"/>
          <w:sz w:val="16"/>
          <w:szCs w:val="24"/>
        </w:rPr>
        <w:t>,</w:t>
      </w:r>
      <w:r w:rsidR="009B6395" w:rsidRPr="0029474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9B6395" w:rsidRPr="0029474A">
        <w:rPr>
          <w:rFonts w:ascii="Times New Roman" w:hAnsi="Times New Roman" w:cs="Times New Roman"/>
          <w:sz w:val="16"/>
          <w:szCs w:val="24"/>
          <w:u w:val="single"/>
        </w:rPr>
        <w:t>тел.</w:t>
      </w:r>
      <w:r w:rsidR="0029474A" w:rsidRPr="0029474A">
        <w:rPr>
          <w:rFonts w:ascii="Times New Roman" w:hAnsi="Times New Roman" w:cs="Times New Roman"/>
          <w:sz w:val="16"/>
          <w:szCs w:val="24"/>
          <w:u w:val="single"/>
          <w:lang w:val="en-US"/>
        </w:rPr>
        <w:t xml:space="preserve"> + 38(098)595 55 59</w:t>
      </w:r>
      <w:r w:rsidR="00782B7A" w:rsidRPr="0029474A">
        <w:rPr>
          <w:rFonts w:ascii="Times New Roman" w:hAnsi="Times New Roman" w:cs="Times New Roman"/>
          <w:sz w:val="16"/>
          <w:szCs w:val="24"/>
          <w:u w:val="single"/>
        </w:rPr>
        <w:t>.</w:t>
      </w:r>
      <w:bookmarkStart w:id="0" w:name="_GoBack"/>
      <w:bookmarkEnd w:id="0"/>
    </w:p>
    <w:p w14:paraId="2D9EB89B" w14:textId="68350F29" w:rsidR="00B00AA2" w:rsidRPr="000F2506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F2506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0F2506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0F2506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0F2506">
        <w:rPr>
          <w:rFonts w:ascii="Times New Roman" w:hAnsi="Times New Roman" w:cs="Times New Roman"/>
          <w:sz w:val="16"/>
          <w:szCs w:val="24"/>
        </w:rPr>
        <w:t>:</w:t>
      </w:r>
      <w:r w:rsidR="00FD70C3" w:rsidRPr="000F2506">
        <w:rPr>
          <w:rFonts w:ascii="Times New Roman" w:hAnsi="Times New Roman" w:cs="Times New Roman"/>
          <w:sz w:val="16"/>
          <w:szCs w:val="24"/>
        </w:rPr>
        <w:t xml:space="preserve"> </w:t>
      </w:r>
      <w:r w:rsidR="000F2506" w:rsidRPr="000F2506">
        <w:rPr>
          <w:rFonts w:ascii="Times New Roman" w:hAnsi="Times New Roman" w:cs="Times New Roman"/>
          <w:sz w:val="16"/>
          <w:szCs w:val="24"/>
        </w:rPr>
        <w:t>23641, Україна,  Вінницька обл., Тульчинський р-н, село Журавлівка, вулиця Шевченка, будинок 1/5</w:t>
      </w:r>
      <w:r w:rsidR="00782B7A" w:rsidRPr="000F2506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4F6B64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F6B64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4F6B64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4F6B64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4F6B64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F6B64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4F6B64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4F6B64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4F6B64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4F6B64">
        <w:rPr>
          <w:rFonts w:ascii="Times New Roman" w:hAnsi="Times New Roman" w:cs="Times New Roman"/>
          <w:sz w:val="16"/>
          <w:szCs w:val="24"/>
        </w:rPr>
        <w:t>.</w:t>
      </w:r>
    </w:p>
    <w:p w14:paraId="1AF24F11" w14:textId="6942DEEC" w:rsidR="00905FE2" w:rsidRDefault="00EE3EB5" w:rsidP="00905FE2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F6B64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4F6B64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4F6B64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4F6B64">
        <w:rPr>
          <w:rFonts w:ascii="Times New Roman" w:hAnsi="Times New Roman" w:cs="Times New Roman"/>
          <w:sz w:val="16"/>
          <w:szCs w:val="24"/>
        </w:rPr>
        <w:t>–</w:t>
      </w:r>
      <w:r w:rsidR="00FD70C3" w:rsidRPr="004F6B64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4F6B64" w:rsidRPr="004F6B6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01.47 Розведення свійської птиці</w:t>
      </w:r>
      <w:r w:rsidR="001D4023" w:rsidRPr="004F6B64">
        <w:rPr>
          <w:rFonts w:ascii="Times New Roman" w:hAnsi="Times New Roman" w:cs="Times New Roman"/>
          <w:sz w:val="16"/>
          <w:szCs w:val="24"/>
        </w:rPr>
        <w:t xml:space="preserve">. </w:t>
      </w:r>
      <w:r w:rsidR="00905FE2" w:rsidRPr="00905FE2">
        <w:rPr>
          <w:rFonts w:ascii="Times New Roman" w:hAnsi="Times New Roman" w:cs="Times New Roman"/>
          <w:sz w:val="16"/>
          <w:szCs w:val="24"/>
        </w:rPr>
        <w:t>На виробничому майданчику здійснюється вирощування сільськогосподарської птиці</w:t>
      </w:r>
      <w:r w:rsidR="00905FE2">
        <w:rPr>
          <w:rFonts w:ascii="Times New Roman" w:hAnsi="Times New Roman" w:cs="Times New Roman"/>
          <w:sz w:val="16"/>
          <w:szCs w:val="24"/>
        </w:rPr>
        <w:t xml:space="preserve"> (курей-бройлерів) у трьох приміщеннях утримання птахів</w:t>
      </w:r>
      <w:r w:rsidR="00905FE2" w:rsidRPr="00905FE2">
        <w:rPr>
          <w:rFonts w:ascii="Times New Roman" w:hAnsi="Times New Roman" w:cs="Times New Roman"/>
          <w:sz w:val="16"/>
          <w:szCs w:val="24"/>
        </w:rPr>
        <w:t>. Технологічний процес включає приймання та зберігання комбікорму у</w:t>
      </w:r>
      <w:r w:rsidR="00905FE2">
        <w:rPr>
          <w:rFonts w:ascii="Times New Roman" w:hAnsi="Times New Roman" w:cs="Times New Roman"/>
          <w:sz w:val="16"/>
          <w:szCs w:val="24"/>
        </w:rPr>
        <w:t xml:space="preserve"> трьох</w:t>
      </w:r>
      <w:r w:rsidR="00905FE2" w:rsidRPr="00905FE2">
        <w:rPr>
          <w:rFonts w:ascii="Times New Roman" w:hAnsi="Times New Roman" w:cs="Times New Roman"/>
          <w:sz w:val="16"/>
          <w:szCs w:val="24"/>
        </w:rPr>
        <w:t xml:space="preserve"> бункерах з подальшою його подачею до пташників для годівлі птиці. </w:t>
      </w:r>
      <w:r w:rsidR="00905FE2">
        <w:rPr>
          <w:rFonts w:ascii="Times New Roman" w:hAnsi="Times New Roman" w:cs="Times New Roman"/>
          <w:sz w:val="16"/>
          <w:szCs w:val="24"/>
        </w:rPr>
        <w:t xml:space="preserve">Для опалювання приміщень утримання птиці та санітарного блоку використовується опалювальне обладнання (2 твердопаливних котли). </w:t>
      </w:r>
      <w:r w:rsidR="00905FE2" w:rsidRPr="00905FE2">
        <w:rPr>
          <w:rFonts w:ascii="Times New Roman" w:hAnsi="Times New Roman" w:cs="Times New Roman"/>
          <w:sz w:val="16"/>
          <w:szCs w:val="24"/>
        </w:rPr>
        <w:t>На в’їзді до території облаштовано дезбар’єр.</w:t>
      </w:r>
      <w:r w:rsidR="00905FE2">
        <w:rPr>
          <w:rFonts w:ascii="Times New Roman" w:hAnsi="Times New Roman" w:cs="Times New Roman"/>
          <w:sz w:val="16"/>
          <w:szCs w:val="24"/>
        </w:rPr>
        <w:t xml:space="preserve"> Для зберігання продукції та</w:t>
      </w:r>
      <w:r w:rsidR="00905FE2" w:rsidRPr="00905FE2">
        <w:rPr>
          <w:rFonts w:ascii="Times New Roman" w:hAnsi="Times New Roman" w:cs="Times New Roman"/>
          <w:sz w:val="16"/>
          <w:szCs w:val="24"/>
        </w:rPr>
        <w:t xml:space="preserve"> допоміжних матеріалів використовується холодильне обладнання.</w:t>
      </w:r>
    </w:p>
    <w:p w14:paraId="737546F1" w14:textId="02133D05" w:rsidR="002A6F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91033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E91033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E91033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B7D5A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691F8A" w:rsidRPr="00E91033">
        <w:rPr>
          <w:rFonts w:ascii="Times New Roman" w:hAnsi="Times New Roman" w:cs="Times New Roman"/>
          <w:sz w:val="16"/>
          <w:szCs w:val="24"/>
        </w:rPr>
        <w:t>5,572</w:t>
      </w:r>
      <w:r w:rsidR="00257951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E91033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E91033" w:rsidRPr="00E91033">
        <w:rPr>
          <w:rFonts w:ascii="Times New Roman" w:hAnsi="Times New Roman" w:cs="Times New Roman"/>
          <w:sz w:val="16"/>
          <w:szCs w:val="24"/>
        </w:rPr>
        <w:t>0,906211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E91033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691F8A" w:rsidRPr="00E91033">
        <w:rPr>
          <w:rFonts w:ascii="Times New Roman" w:hAnsi="Times New Roman" w:cs="Times New Roman"/>
          <w:sz w:val="16"/>
          <w:szCs w:val="24"/>
        </w:rPr>
        <w:t>0,8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E91033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E91033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4B3A39" w:rsidRPr="00E91033">
        <w:rPr>
          <w:rFonts w:ascii="Times New Roman" w:hAnsi="Times New Roman" w:cs="Times New Roman"/>
          <w:sz w:val="16"/>
          <w:szCs w:val="24"/>
        </w:rPr>
        <w:t>13,6</w:t>
      </w:r>
      <w:r w:rsidR="00B057FD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E91033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E91033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E91033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E91033">
        <w:rPr>
          <w:rFonts w:ascii="Times New Roman" w:hAnsi="Times New Roman" w:cs="Times New Roman"/>
          <w:sz w:val="16"/>
          <w:szCs w:val="24"/>
        </w:rPr>
        <w:t>O –</w:t>
      </w:r>
      <w:r w:rsidR="00801DB5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691F8A" w:rsidRPr="00E91033">
        <w:rPr>
          <w:rFonts w:ascii="Times New Roman" w:hAnsi="Times New Roman" w:cs="Times New Roman"/>
          <w:sz w:val="16"/>
          <w:szCs w:val="24"/>
        </w:rPr>
        <w:t>0,05</w:t>
      </w:r>
      <w:r w:rsidR="00131C7A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E91033">
        <w:rPr>
          <w:rFonts w:ascii="Times New Roman" w:hAnsi="Times New Roman" w:cs="Times New Roman"/>
          <w:sz w:val="16"/>
          <w:szCs w:val="24"/>
        </w:rPr>
        <w:t>т/рік</w:t>
      </w:r>
      <w:r w:rsidR="00D42006" w:rsidRPr="00E91033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743654" w:rsidRPr="00E91033">
        <w:rPr>
          <w:rFonts w:ascii="Times New Roman" w:hAnsi="Times New Roman" w:cs="Times New Roman"/>
          <w:sz w:val="16"/>
          <w:szCs w:val="24"/>
        </w:rPr>
        <w:t>1269,82</w:t>
      </w:r>
      <w:r w:rsidR="00335382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E91033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691F8A" w:rsidRPr="00E91033">
        <w:rPr>
          <w:rFonts w:ascii="Times New Roman" w:hAnsi="Times New Roman" w:cs="Times New Roman"/>
          <w:sz w:val="16"/>
          <w:szCs w:val="24"/>
        </w:rPr>
        <w:t>0,4</w:t>
      </w:r>
      <w:r w:rsidR="003710EE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E91033">
        <w:rPr>
          <w:rFonts w:ascii="Times New Roman" w:hAnsi="Times New Roman" w:cs="Times New Roman"/>
          <w:sz w:val="16"/>
          <w:szCs w:val="24"/>
        </w:rPr>
        <w:t>т/рік</w:t>
      </w:r>
      <w:r w:rsidR="00691F8A" w:rsidRPr="00E91033">
        <w:rPr>
          <w:rFonts w:ascii="Times New Roman" w:hAnsi="Times New Roman" w:cs="Times New Roman"/>
          <w:sz w:val="16"/>
          <w:szCs w:val="24"/>
        </w:rPr>
        <w:t xml:space="preserve">, Сірководень - </w:t>
      </w:r>
      <w:r w:rsidR="004B3A39" w:rsidRPr="00E91033">
        <w:rPr>
          <w:rFonts w:ascii="Times New Roman" w:hAnsi="Times New Roman" w:cs="Times New Roman"/>
          <w:sz w:val="16"/>
          <w:szCs w:val="24"/>
        </w:rPr>
        <w:t>0,127</w:t>
      </w:r>
      <w:r w:rsidR="00691F8A" w:rsidRPr="00E91033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743654" w:rsidRPr="00E91033">
        <w:rPr>
          <w:rFonts w:ascii="Times New Roman" w:hAnsi="Times New Roman" w:cs="Times New Roman"/>
          <w:sz w:val="16"/>
          <w:szCs w:val="24"/>
        </w:rPr>
        <w:t>Диметиламін - 0,286204 т/рік, Фенол - 0,01211 т/рік, Метан - 4,765 т/рік, Фреони - 0,0003</w:t>
      </w:r>
      <w:r w:rsidR="002A6F8E" w:rsidRPr="00E91033">
        <w:rPr>
          <w:rFonts w:ascii="Times New Roman" w:hAnsi="Times New Roman" w:cs="Times New Roman"/>
          <w:sz w:val="16"/>
          <w:szCs w:val="24"/>
        </w:rPr>
        <w:t xml:space="preserve"> </w:t>
      </w:r>
      <w:r w:rsidR="00743654" w:rsidRPr="00E91033">
        <w:rPr>
          <w:rFonts w:ascii="Times New Roman" w:hAnsi="Times New Roman" w:cs="Times New Roman"/>
          <w:sz w:val="16"/>
          <w:szCs w:val="24"/>
        </w:rPr>
        <w:t>т/рік</w:t>
      </w:r>
      <w:r w:rsidR="002A6F8E" w:rsidRPr="00E91033">
        <w:rPr>
          <w:rFonts w:ascii="Times New Roman" w:hAnsi="Times New Roman" w:cs="Times New Roman"/>
          <w:sz w:val="16"/>
          <w:szCs w:val="24"/>
        </w:rPr>
        <w:t>, Аміак - 0,4702008 т/рік.</w:t>
      </w:r>
    </w:p>
    <w:p w14:paraId="323F6B74" w14:textId="752F781E" w:rsidR="003710EE" w:rsidRPr="00A3187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A3187E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A3187E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A3187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A3187E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A3187E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A3187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A3187E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A3187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A3187E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A3187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A3187E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A3187E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A3187E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A3187E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3187E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A3187E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C3E85"/>
    <w:rsid w:val="000F2506"/>
    <w:rsid w:val="00131C7A"/>
    <w:rsid w:val="001410D8"/>
    <w:rsid w:val="00186540"/>
    <w:rsid w:val="001C2AB7"/>
    <w:rsid w:val="001D4023"/>
    <w:rsid w:val="001E0E50"/>
    <w:rsid w:val="00234BE8"/>
    <w:rsid w:val="00246CB5"/>
    <w:rsid w:val="00257951"/>
    <w:rsid w:val="0029474A"/>
    <w:rsid w:val="002A2CEE"/>
    <w:rsid w:val="002A65F4"/>
    <w:rsid w:val="002A6F8E"/>
    <w:rsid w:val="002B7732"/>
    <w:rsid w:val="00335382"/>
    <w:rsid w:val="00337D6D"/>
    <w:rsid w:val="00342B89"/>
    <w:rsid w:val="003710EE"/>
    <w:rsid w:val="003A751D"/>
    <w:rsid w:val="003C4195"/>
    <w:rsid w:val="003D60C8"/>
    <w:rsid w:val="004160F9"/>
    <w:rsid w:val="00451F58"/>
    <w:rsid w:val="004B3A39"/>
    <w:rsid w:val="004D0535"/>
    <w:rsid w:val="004F6B64"/>
    <w:rsid w:val="004F6C1D"/>
    <w:rsid w:val="00533CA4"/>
    <w:rsid w:val="005403C9"/>
    <w:rsid w:val="005527EF"/>
    <w:rsid w:val="005A2C78"/>
    <w:rsid w:val="005F1A71"/>
    <w:rsid w:val="00670611"/>
    <w:rsid w:val="00687BB7"/>
    <w:rsid w:val="00691F8A"/>
    <w:rsid w:val="006D7BF3"/>
    <w:rsid w:val="006F5BCD"/>
    <w:rsid w:val="00733D6E"/>
    <w:rsid w:val="00743654"/>
    <w:rsid w:val="007528DA"/>
    <w:rsid w:val="007529FF"/>
    <w:rsid w:val="00772216"/>
    <w:rsid w:val="007751DC"/>
    <w:rsid w:val="00782B7A"/>
    <w:rsid w:val="0079363D"/>
    <w:rsid w:val="007A2A8F"/>
    <w:rsid w:val="007A51F0"/>
    <w:rsid w:val="00801DB5"/>
    <w:rsid w:val="00840555"/>
    <w:rsid w:val="00905FE2"/>
    <w:rsid w:val="00956413"/>
    <w:rsid w:val="009B6395"/>
    <w:rsid w:val="009C397A"/>
    <w:rsid w:val="00A16086"/>
    <w:rsid w:val="00A1782C"/>
    <w:rsid w:val="00A3187E"/>
    <w:rsid w:val="00A35130"/>
    <w:rsid w:val="00A46EF2"/>
    <w:rsid w:val="00A906F6"/>
    <w:rsid w:val="00A971F8"/>
    <w:rsid w:val="00AB3BAA"/>
    <w:rsid w:val="00AD32BA"/>
    <w:rsid w:val="00AF51EB"/>
    <w:rsid w:val="00B00AA2"/>
    <w:rsid w:val="00B057FD"/>
    <w:rsid w:val="00B21C6B"/>
    <w:rsid w:val="00B46EC8"/>
    <w:rsid w:val="00B87980"/>
    <w:rsid w:val="00B9737E"/>
    <w:rsid w:val="00BB7D5A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91033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2263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2024-10-23T06:38:00Z</cp:lastPrinted>
  <dcterms:created xsi:type="dcterms:W3CDTF">2025-02-19T07:53:00Z</dcterms:created>
  <dcterms:modified xsi:type="dcterms:W3CDTF">2026-04-27T08:27:00Z</dcterms:modified>
</cp:coreProperties>
</file>