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C2" w:rsidRDefault="002C23DE" w:rsidP="00C232C2">
      <w:pPr>
        <w:pStyle w:val="a4"/>
        <w:ind w:firstLine="708"/>
        <w:jc w:val="both"/>
        <w:rPr>
          <w:lang w:val="uk-UA"/>
        </w:rPr>
      </w:pPr>
      <w:r w:rsidRPr="00921F00">
        <w:rPr>
          <w:lang w:val="uk-UA"/>
        </w:rPr>
        <w:t xml:space="preserve">ТОВАРИСТВО З ОБМЕЖЕНОЮ ВІДПОВІДАЛЬНІСТЮ «КОМПАНІЯ ОРТУС» (ТОВ «КОМПАНІЯ ОРТУС», код ЄДРПОУ  37834815) повідомляє про наміри отримати дозвіл на викиди забруднюючих речовин в атмосферне повітря стаціонарними джерелами. Юридична адреса: </w:t>
      </w:r>
      <w:r w:rsidRPr="00921F00">
        <w:rPr>
          <w:bCs/>
          <w:shd w:val="clear" w:color="auto" w:fill="FFFFFF"/>
          <w:lang w:val="uk-UA"/>
        </w:rPr>
        <w:t>24703, Вінницька обл., Тульчинський (</w:t>
      </w:r>
      <w:proofErr w:type="spellStart"/>
      <w:r w:rsidRPr="00921F00">
        <w:rPr>
          <w:bCs/>
          <w:shd w:val="clear" w:color="auto" w:fill="FFFFFF"/>
          <w:lang w:val="uk-UA"/>
        </w:rPr>
        <w:t>Піщанський</w:t>
      </w:r>
      <w:proofErr w:type="spellEnd"/>
      <w:r w:rsidRPr="00921F00">
        <w:rPr>
          <w:bCs/>
          <w:shd w:val="clear" w:color="auto" w:fill="FFFFFF"/>
          <w:lang w:val="uk-UA"/>
        </w:rPr>
        <w:t xml:space="preserve"> р-н), селище Трудове, вул. Польова, будинок 16</w:t>
      </w:r>
      <w:r w:rsidRPr="00921F00">
        <w:rPr>
          <w:lang w:val="uk-UA"/>
        </w:rPr>
        <w:t>.</w:t>
      </w:r>
      <w:r w:rsidR="00EA6450">
        <w:rPr>
          <w:lang w:val="uk-UA"/>
        </w:rPr>
        <w:t xml:space="preserve"> </w:t>
      </w:r>
      <w:proofErr w:type="spellStart"/>
      <w:r w:rsidR="00EA6450">
        <w:rPr>
          <w:lang w:val="uk-UA"/>
        </w:rPr>
        <w:t>Тел</w:t>
      </w:r>
      <w:proofErr w:type="spellEnd"/>
      <w:r w:rsidR="00EA6450">
        <w:rPr>
          <w:lang w:val="uk-UA"/>
        </w:rPr>
        <w:t xml:space="preserve">. </w:t>
      </w:r>
      <w:r w:rsidR="00EA6450" w:rsidRPr="00EA6450">
        <w:rPr>
          <w:lang w:val="uk-UA"/>
        </w:rPr>
        <w:tab/>
        <w:t>+380678282121</w:t>
      </w:r>
      <w:r w:rsidR="00EA6450">
        <w:rPr>
          <w:lang w:val="uk-UA"/>
        </w:rPr>
        <w:t xml:space="preserve">, </w:t>
      </w:r>
      <w:r w:rsidR="00EA6450">
        <w:rPr>
          <w:lang w:val="en-US"/>
        </w:rPr>
        <w:t>email</w:t>
      </w:r>
      <w:r w:rsidR="00EA6450">
        <w:t xml:space="preserve">: </w:t>
      </w:r>
      <w:r w:rsidR="00EA6450" w:rsidRPr="00EA6450">
        <w:t>ortuscompanyllc@gmail.com</w:t>
      </w:r>
      <w:r w:rsidR="00EA6450">
        <w:t>.</w:t>
      </w:r>
      <w:r w:rsidRPr="00921F00">
        <w:rPr>
          <w:lang w:val="uk-UA"/>
        </w:rPr>
        <w:t xml:space="preserve"> Фактична адреса промислового майданчика: 24733, Вінницька  область, Тульчинський район, с. Попелюхи,  вул. Шевченко, 2. Мета отримання дозволу - визначення та регулювання викидів забруднюючих речовин, які надходять в атмосферу при експлуатації технологічного обладнання, на отримання дозволу на викиди забруднюючих речовин для існуючого об’єкту.</w:t>
      </w:r>
    </w:p>
    <w:p w:rsidR="008A3FA4" w:rsidRPr="00921F00" w:rsidRDefault="002C23DE" w:rsidP="00C232C2">
      <w:pPr>
        <w:pStyle w:val="a4"/>
        <w:ind w:firstLine="708"/>
        <w:jc w:val="both"/>
        <w:rPr>
          <w:lang w:val="uk-UA"/>
        </w:rPr>
      </w:pPr>
      <w:r w:rsidRPr="0027517D">
        <w:rPr>
          <w:lang w:val="uk-UA"/>
        </w:rPr>
        <w:t>Підприємство не підлягає проходженню процедури ОВД</w:t>
      </w:r>
      <w:r w:rsidR="008A3FA4" w:rsidRPr="0027517D">
        <w:rPr>
          <w:lang w:val="uk-UA"/>
        </w:rPr>
        <w:t xml:space="preserve">, так як зазначена діяльність, </w:t>
      </w:r>
      <w:r w:rsidR="008A3FA4" w:rsidRPr="0027517D">
        <w:rPr>
          <w:rStyle w:val="a3"/>
          <w:b w:val="0"/>
          <w:lang w:val="uk-UA"/>
        </w:rPr>
        <w:t>не відноситься до видів планованої діяльності</w:t>
      </w:r>
      <w:r w:rsidR="008A3FA4" w:rsidRPr="0027517D">
        <w:rPr>
          <w:lang w:val="uk-UA"/>
        </w:rPr>
        <w:t>,</w:t>
      </w:r>
      <w:bookmarkStart w:id="0" w:name="_GoBack"/>
      <w:bookmarkEnd w:id="0"/>
      <w:r w:rsidR="008A3FA4" w:rsidRPr="0027517D">
        <w:rPr>
          <w:lang w:val="uk-UA"/>
        </w:rPr>
        <w:t xml:space="preserve"> визначених </w:t>
      </w:r>
      <w:r w:rsidR="008A3FA4" w:rsidRPr="0027517D">
        <w:rPr>
          <w:rStyle w:val="a3"/>
          <w:b w:val="0"/>
          <w:lang w:val="uk-UA"/>
        </w:rPr>
        <w:t>частиною другою та частиною третьою статті 3</w:t>
      </w:r>
      <w:r w:rsidR="008A3FA4" w:rsidRPr="0027517D">
        <w:rPr>
          <w:lang w:val="uk-UA"/>
        </w:rPr>
        <w:t xml:space="preserve"> Закону України «Про оцінку впливу на довкілля», які підлягають обов’язковому проведенню процедури ОВД.</w:t>
      </w:r>
      <w:r w:rsidR="00921F00" w:rsidRPr="0027517D">
        <w:rPr>
          <w:lang w:val="uk-UA"/>
        </w:rPr>
        <w:t xml:space="preserve"> (</w:t>
      </w:r>
      <w:r w:rsidR="00921F00" w:rsidRPr="0027517D">
        <w:rPr>
          <w:color w:val="333333"/>
          <w:shd w:val="clear" w:color="auto" w:fill="FFFFFF"/>
          <w:lang w:val="uk-UA"/>
        </w:rPr>
        <w:t>Оцінці впливу на довкілля не підлягає діяльність, прямо не передбачена </w:t>
      </w:r>
      <w:hyperlink r:id="rId4" w:anchor="n24" w:history="1">
        <w:r w:rsidR="00921F00" w:rsidRPr="0027517D">
          <w:rPr>
            <w:rStyle w:val="a5"/>
            <w:color w:val="auto"/>
            <w:u w:val="none"/>
            <w:shd w:val="clear" w:color="auto" w:fill="FFFFFF"/>
            <w:lang w:val="uk-UA"/>
          </w:rPr>
          <w:t>частинами другою</w:t>
        </w:r>
      </w:hyperlink>
      <w:r w:rsidR="00921F00" w:rsidRPr="0027517D">
        <w:rPr>
          <w:shd w:val="clear" w:color="auto" w:fill="FFFFFF"/>
          <w:lang w:val="uk-UA"/>
        </w:rPr>
        <w:t> і </w:t>
      </w:r>
      <w:hyperlink r:id="rId5" w:anchor="n56" w:history="1">
        <w:r w:rsidR="00921F00" w:rsidRPr="0027517D">
          <w:rPr>
            <w:rStyle w:val="a5"/>
            <w:color w:val="auto"/>
            <w:u w:val="none"/>
            <w:shd w:val="clear" w:color="auto" w:fill="FFFFFF"/>
            <w:lang w:val="uk-UA"/>
          </w:rPr>
          <w:t>третьою</w:t>
        </w:r>
      </w:hyperlink>
      <w:r w:rsidR="00921F00" w:rsidRPr="0027517D">
        <w:rPr>
          <w:shd w:val="clear" w:color="auto" w:fill="FFFFFF"/>
          <w:lang w:val="uk-UA"/>
        </w:rPr>
        <w:t>  статті 3</w:t>
      </w:r>
      <w:r w:rsidR="00921F00" w:rsidRPr="0027517D">
        <w:rPr>
          <w:color w:val="333333"/>
          <w:shd w:val="clear" w:color="auto" w:fill="FFFFFF"/>
          <w:lang w:val="uk-UA"/>
        </w:rPr>
        <w:t>). Р</w:t>
      </w:r>
      <w:r w:rsidR="00921F00" w:rsidRPr="0027517D">
        <w:rPr>
          <w:lang w:val="uk-UA"/>
        </w:rPr>
        <w:t xml:space="preserve">азом з тим, відповідно до пункту 6 частини третьої статті 3 Закону України «Про оцінку впливу на довкілля» оцінці впливу на довкілля підлягає переробка мінеральної сировини, а саме виробництво вапна в обсязі, що перевищує 50 т на добу. </w:t>
      </w:r>
      <w:r w:rsidR="00921F00" w:rsidRPr="0027517D">
        <w:rPr>
          <w:rStyle w:val="a3"/>
          <w:b w:val="0"/>
          <w:lang w:val="uk-UA"/>
        </w:rPr>
        <w:t>Однак вид продукції, що випускається підприємством, потужністю 27,4 т/добу є вапняк, при переробці якого не здійснюється випал сировини та не відбуваються хімічні процеси, притаманні виробництву вапна, у зв’язку з чим зазначена діяльність не підпадає під дію ЗУ «Про оцінку впливу на довкілля» та не підлягає процедурі ОВД.</w:t>
      </w:r>
      <w:r w:rsidR="00CE46F4">
        <w:rPr>
          <w:rStyle w:val="a3"/>
          <w:b w:val="0"/>
          <w:lang w:val="uk-UA"/>
        </w:rPr>
        <w:t xml:space="preserve"> </w:t>
      </w:r>
    </w:p>
    <w:p w:rsidR="00F4523B" w:rsidRDefault="006A2F80" w:rsidP="00CE46F4">
      <w:pPr>
        <w:ind w:firstLine="708"/>
        <w:jc w:val="both"/>
        <w:rPr>
          <w:lang w:val="uk-UA"/>
        </w:rPr>
      </w:pPr>
      <w:r>
        <w:rPr>
          <w:lang w:val="uk-UA"/>
        </w:rPr>
        <w:t>Підприємство</w:t>
      </w:r>
      <w:r w:rsidR="002C23DE">
        <w:rPr>
          <w:lang w:val="uk-UA"/>
        </w:rPr>
        <w:t xml:space="preserve"> спеціалізується </w:t>
      </w:r>
      <w:r w:rsidR="002C23DE" w:rsidRPr="00AC2B97">
        <w:rPr>
          <w:lang w:val="uk-UA"/>
        </w:rPr>
        <w:t xml:space="preserve">на </w:t>
      </w:r>
      <w:r w:rsidR="002C23DE">
        <w:rPr>
          <w:lang w:val="uk-UA"/>
        </w:rPr>
        <w:t>зберіганні, сушці та обробці</w:t>
      </w:r>
      <w:r w:rsidR="00077259">
        <w:rPr>
          <w:lang w:val="uk-UA"/>
        </w:rPr>
        <w:t xml:space="preserve"> вапнякового каменю</w:t>
      </w:r>
      <w:r w:rsidR="002C23DE">
        <w:rPr>
          <w:lang w:val="uk-UA"/>
        </w:rPr>
        <w:t xml:space="preserve">. </w:t>
      </w:r>
      <w:r w:rsidR="002C23DE" w:rsidRPr="00AC2B97">
        <w:rPr>
          <w:lang w:val="uk-UA"/>
        </w:rPr>
        <w:t xml:space="preserve">На </w:t>
      </w:r>
      <w:proofErr w:type="spellStart"/>
      <w:r w:rsidR="002C23DE" w:rsidRPr="00AC2B97">
        <w:rPr>
          <w:lang w:val="uk-UA"/>
        </w:rPr>
        <w:t>проммайданчику</w:t>
      </w:r>
      <w:proofErr w:type="spellEnd"/>
      <w:r w:rsidR="002C23DE" w:rsidRPr="00AC2B97">
        <w:rPr>
          <w:lang w:val="uk-UA"/>
        </w:rPr>
        <w:t xml:space="preserve"> відбуваються процеси </w:t>
      </w:r>
      <w:r w:rsidR="002C23DE">
        <w:rPr>
          <w:lang w:val="uk-UA"/>
        </w:rPr>
        <w:t xml:space="preserve">тимчасового зберігання, транспортування у виробничий цех </w:t>
      </w:r>
      <w:r w:rsidR="002C23DE" w:rsidRPr="00B25207">
        <w:rPr>
          <w:lang w:val="uk-UA"/>
        </w:rPr>
        <w:t xml:space="preserve">для подальшої </w:t>
      </w:r>
      <w:r w:rsidR="002C23DE">
        <w:rPr>
          <w:lang w:val="uk-UA"/>
        </w:rPr>
        <w:t>сушки та фасування готової продукції.</w:t>
      </w:r>
      <w:r w:rsidR="00077259">
        <w:rPr>
          <w:lang w:val="uk-UA"/>
        </w:rPr>
        <w:t xml:space="preserve"> Технологічним обладнанням є: транспортер інертних матеріалів, </w:t>
      </w:r>
      <w:r w:rsidR="00CE46F4">
        <w:rPr>
          <w:lang w:val="uk-UA"/>
        </w:rPr>
        <w:t>б</w:t>
      </w:r>
      <w:r w:rsidR="00077259">
        <w:rPr>
          <w:lang w:val="uk-UA"/>
        </w:rPr>
        <w:t>ункер засипки інертних матеріалів (2од)</w:t>
      </w:r>
      <w:r w:rsidR="00CE46F4">
        <w:rPr>
          <w:lang w:val="uk-UA"/>
        </w:rPr>
        <w:t>, фасувальний апарат, сушильний барабан з групою циклонів очистки, теплогенератор з групою циклонів очистки, грохот (2од), норії транспортування, системи пересипки.</w:t>
      </w:r>
      <w:r w:rsidR="00077259">
        <w:rPr>
          <w:lang w:val="uk-UA"/>
        </w:rPr>
        <w:t xml:space="preserve"> </w:t>
      </w:r>
      <w:r w:rsidR="002C23DE">
        <w:rPr>
          <w:lang w:val="uk-UA"/>
        </w:rPr>
        <w:t xml:space="preserve"> В атмосферне повітря будуть надходити такі забруднюючі речовини (т/рік): речовини у вигляді  суспендованих твердих частинок</w:t>
      </w:r>
      <w:r w:rsidR="0014690A">
        <w:rPr>
          <w:lang w:val="uk-UA"/>
        </w:rPr>
        <w:t xml:space="preserve"> </w:t>
      </w:r>
      <w:r w:rsidR="002C23DE">
        <w:rPr>
          <w:lang w:val="uk-UA"/>
        </w:rPr>
        <w:t>– 3,9656 т/рік,  оксиди азоту (у перерахунку на діоксид азоту [NO + NO2]) – 0,138  т/рік, азоту(1) оксид (N2O)  - 0,007 т/рік, сірки діоксид – 0,064 т/рік,  оксид вуглецю – 3,567 т/рік, вуглецю діоксид – 182,283 т/рік, н</w:t>
      </w:r>
      <w:r w:rsidR="002C23DE" w:rsidRPr="00C81A36">
        <w:rPr>
          <w:lang w:val="uk-UA"/>
        </w:rPr>
        <w:t>еметанові леткі органічні сполуки (НМЛОС)</w:t>
      </w:r>
      <w:r w:rsidR="002C23DE">
        <w:rPr>
          <w:lang w:val="uk-UA"/>
        </w:rPr>
        <w:t xml:space="preserve"> – 0,08 т/рік,  метан – 0,009 т/рік. </w:t>
      </w:r>
    </w:p>
    <w:p w:rsidR="00F4523B" w:rsidRPr="00C232C2" w:rsidRDefault="00F4523B" w:rsidP="00EA6450">
      <w:pPr>
        <w:ind w:firstLine="708"/>
        <w:jc w:val="both"/>
        <w:rPr>
          <w:lang w:val="uk-UA"/>
        </w:rPr>
      </w:pPr>
      <w:r w:rsidRPr="00EA6450">
        <w:rPr>
          <w:rStyle w:val="a3"/>
          <w:b w:val="0"/>
          <w:lang w:val="uk-UA"/>
        </w:rPr>
        <w:t>Розрахунок викидів забруднюючих речовин в атмосферне повітря здійснено на підставі наявних вихідних даних щодо фактичних джерел викидів, режимів їх роботи та нормативних показників</w:t>
      </w:r>
      <w:r w:rsidRPr="00EA6450">
        <w:rPr>
          <w:lang w:val="uk-UA"/>
        </w:rPr>
        <w:t xml:space="preserve">, із застосуванням чинних </w:t>
      </w:r>
      <w:proofErr w:type="spellStart"/>
      <w:r w:rsidRPr="00EA6450">
        <w:rPr>
          <w:lang w:val="uk-UA"/>
        </w:rPr>
        <w:t>методик</w:t>
      </w:r>
      <w:proofErr w:type="spellEnd"/>
      <w:r w:rsidRPr="00EA6450">
        <w:rPr>
          <w:lang w:val="uk-UA"/>
        </w:rPr>
        <w:t xml:space="preserve"> розрахунку, що відповідає вимогам Закону України «Про охорону атмосферного повітря» та Порядку видачі дозволів на викиди </w:t>
      </w:r>
      <w:r w:rsidRPr="00C232C2">
        <w:rPr>
          <w:lang w:val="uk-UA"/>
        </w:rPr>
        <w:t>забруднюючих речовин в атмосферне повітря стаціонарними джерелами, затвердженого постановою Кабінету Міністрів України від 13.03.2002 № 302.</w:t>
      </w:r>
    </w:p>
    <w:p w:rsidR="00C232C2" w:rsidRPr="00C232C2" w:rsidRDefault="00854E9C" w:rsidP="00C232C2">
      <w:pPr>
        <w:ind w:firstLine="708"/>
        <w:jc w:val="both"/>
        <w:rPr>
          <w:shd w:val="clear" w:color="auto" w:fill="FFFFFF"/>
          <w:lang w:val="uk-UA"/>
        </w:rPr>
      </w:pPr>
      <w:r w:rsidRPr="00C232C2">
        <w:rPr>
          <w:shd w:val="clear" w:color="auto" w:fill="FFFFFF"/>
          <w:lang w:val="uk-UA"/>
        </w:rPr>
        <w:t>Заходи щодо впровадження найкращих існуючих технологій виробництва (що виконані або/та які потребують виконання) відповідно до</w:t>
      </w:r>
      <w:r w:rsidRPr="00C232C2">
        <w:rPr>
          <w:shd w:val="clear" w:color="auto" w:fill="FFFFFF"/>
        </w:rPr>
        <w:t> </w:t>
      </w:r>
      <w:hyperlink r:id="rId6" w:anchor="n124" w:history="1">
        <w:r w:rsidRPr="00C232C2">
          <w:rPr>
            <w:rStyle w:val="a5"/>
            <w:color w:val="auto"/>
            <w:shd w:val="clear" w:color="auto" w:fill="FFFFFF"/>
            <w:lang w:val="uk-UA"/>
          </w:rPr>
          <w:t>пункту 11</w:t>
        </w:r>
      </w:hyperlink>
      <w:r w:rsidRPr="00C232C2">
        <w:rPr>
          <w:shd w:val="clear" w:color="auto" w:fill="FFFFFF"/>
        </w:rPr>
        <w:t> </w:t>
      </w:r>
      <w:r w:rsidRPr="00C232C2">
        <w:rPr>
          <w:shd w:val="clear" w:color="auto" w:fill="FFFFFF"/>
          <w:lang w:val="uk-UA"/>
        </w:rPr>
        <w:t xml:space="preserve"> розділу ІІ Інструкції Про затвердження </w:t>
      </w:r>
      <w:r w:rsidR="00F11A68" w:rsidRPr="00C232C2">
        <w:rPr>
          <w:shd w:val="clear" w:color="auto" w:fill="FFFFFF"/>
          <w:lang w:val="uk-UA"/>
        </w:rPr>
        <w:t>«</w:t>
      </w:r>
      <w:r w:rsidRPr="00C232C2">
        <w:rPr>
          <w:shd w:val="clear" w:color="auto" w:fill="FFFFFF"/>
          <w:lang w:val="uk-UA"/>
        </w:rPr>
        <w:t>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</w:t>
      </w:r>
      <w:r w:rsidR="00F11A68" w:rsidRPr="00C232C2">
        <w:rPr>
          <w:shd w:val="clear" w:color="auto" w:fill="FFFFFF"/>
          <w:lang w:val="uk-UA"/>
        </w:rPr>
        <w:t>» (далі Інструкція</w:t>
      </w:r>
      <w:r w:rsidRPr="00C232C2">
        <w:rPr>
          <w:shd w:val="clear" w:color="auto" w:fill="FFFFFF"/>
          <w:lang w:val="uk-UA"/>
        </w:rPr>
        <w:t xml:space="preserve"> (Наказ Міністерства захисту довкілля та природних ресурсів України №448 від 27.06.2026 року</w:t>
      </w:r>
      <w:r w:rsidR="00C232C2" w:rsidRPr="00C232C2">
        <w:rPr>
          <w:shd w:val="clear" w:color="auto" w:fill="FFFFFF"/>
          <w:lang w:val="uk-UA"/>
        </w:rPr>
        <w:t>)</w:t>
      </w:r>
      <w:r w:rsidRPr="00C232C2">
        <w:rPr>
          <w:shd w:val="clear" w:color="auto" w:fill="FFFFFF"/>
          <w:lang w:val="uk-UA"/>
        </w:rPr>
        <w:t xml:space="preserve"> для об’єктів, які віднесені до першої групи</w:t>
      </w:r>
      <w:r w:rsidR="00C232C2" w:rsidRPr="00C232C2">
        <w:rPr>
          <w:shd w:val="clear" w:color="auto" w:fill="FFFFFF"/>
          <w:lang w:val="uk-UA"/>
        </w:rPr>
        <w:t xml:space="preserve"> – не розроблялися, так як підприємство відноситься до другої групи та не включене в Перелік</w:t>
      </w:r>
      <w:r w:rsidR="00C232C2" w:rsidRPr="00C232C2">
        <w:rPr>
          <w:lang w:val="uk-UA"/>
        </w:rPr>
        <w:t xml:space="preserve"> </w:t>
      </w:r>
      <w:r w:rsidR="00C232C2" w:rsidRPr="00C232C2">
        <w:rPr>
          <w:shd w:val="clear" w:color="auto" w:fill="FFFFFF"/>
          <w:lang w:val="uk-UA"/>
        </w:rPr>
        <w:t>виробництв та технологічного устаткування, на яких повинні впроваджуватися найкращі доступні технології та методи керування. (Додаток №3 Інструкції).</w:t>
      </w:r>
    </w:p>
    <w:p w:rsidR="005F5C4C" w:rsidRDefault="00886971" w:rsidP="005F5C4C">
      <w:pPr>
        <w:ind w:firstLine="708"/>
        <w:jc w:val="both"/>
        <w:rPr>
          <w:lang w:val="uk-UA"/>
        </w:rPr>
      </w:pPr>
      <w:r w:rsidRPr="00BA145A">
        <w:rPr>
          <w:shd w:val="clear" w:color="auto" w:fill="FFFFFF"/>
          <w:lang w:val="uk-UA"/>
        </w:rPr>
        <w:t>Перелік заходів щодо скорочення викидів забруднюючих речовин (що виконані а</w:t>
      </w:r>
      <w:r w:rsidR="005F5C4C" w:rsidRPr="00BA145A">
        <w:rPr>
          <w:shd w:val="clear" w:color="auto" w:fill="FFFFFF"/>
          <w:lang w:val="uk-UA"/>
        </w:rPr>
        <w:t xml:space="preserve">бо/та які потребують виконання) не розроблявся,  </w:t>
      </w:r>
      <w:r w:rsidR="005F5C4C" w:rsidRPr="00BA145A">
        <w:rPr>
          <w:lang w:val="uk-UA"/>
        </w:rPr>
        <w:t xml:space="preserve">з огляду на те, що діяльність підприємства здійснюється з дотриманням вимог </w:t>
      </w:r>
      <w:r w:rsidR="005F5C4C" w:rsidRPr="005F5C4C">
        <w:rPr>
          <w:lang w:val="uk-UA"/>
        </w:rPr>
        <w:t xml:space="preserve">ЗУ «Про охорону навколишнього природного середовища» та ЗУ «Про охорону атмосферного повітря» і не призводить до перевищення встановлених нормативів гранично допустимих викидів. Запобігання та зменшення негативного впливу на атмосферне повітря забезпечується шляхом експлуатації технологічного обладнання у межах проєктних та нормативних параметрів, підтримання </w:t>
      </w:r>
      <w:r w:rsidR="005F5C4C" w:rsidRPr="005F5C4C">
        <w:rPr>
          <w:lang w:val="uk-UA"/>
        </w:rPr>
        <w:lastRenderedPageBreak/>
        <w:t>джерел викидів у справному технічному стані, а також здійснення організаційних заходів виробничого контролю. У зв’язку з відсутністю перевищень нормативів викидів необхідність у розробленні окремого переліку додаткових заходів</w:t>
      </w:r>
      <w:r w:rsidR="005F5C4C">
        <w:rPr>
          <w:lang w:val="uk-UA"/>
        </w:rPr>
        <w:t xml:space="preserve"> зі скорочення викидів відсутня та дотримання виконання природоохоронних заходів щодо скорочення викидів не передбачено. </w:t>
      </w:r>
      <w:r w:rsidR="002C23DE">
        <w:rPr>
          <w:lang w:val="uk-UA"/>
        </w:rPr>
        <w:t xml:space="preserve">Викиди забруднюючих речовин відповідають вимогам законодавства. Підприємство зобов’язується дотримуватись вимог природоохоронного та санітарного законодавства при експлуатації джерел викидів забруднюючих речовин в атмосферне повітря. </w:t>
      </w:r>
    </w:p>
    <w:p w:rsidR="00845CF3" w:rsidRPr="00DD03B5" w:rsidRDefault="00845CF3" w:rsidP="00845CF3">
      <w:pPr>
        <w:ind w:firstLine="708"/>
        <w:jc w:val="both"/>
        <w:rPr>
          <w:lang w:val="uk-UA"/>
        </w:rPr>
      </w:pPr>
      <w:r>
        <w:rPr>
          <w:lang w:val="uk-UA"/>
        </w:rPr>
        <w:t xml:space="preserve">Також варто зазначити, що зміст повідомлення відповідає п.16 «Порядку </w:t>
      </w:r>
      <w:r w:rsidRPr="00DD03B5">
        <w:rPr>
          <w:lang w:val="uk-UA"/>
        </w:rPr>
        <w:t>проведення робіт, пов’язаних з видачею дозволів на викиди забруднюючих речовин в атмосферне повітря стаціонарними джерелами, обліку суб’єктів господарювання, які отримали такі дозволи</w:t>
      </w:r>
      <w:r>
        <w:rPr>
          <w:lang w:val="uk-UA"/>
        </w:rPr>
        <w:t>» Затвердженого Постановою КМУ №302 від 13 березня 2002 року</w:t>
      </w:r>
    </w:p>
    <w:p w:rsidR="00DD03B5" w:rsidRDefault="00C80082" w:rsidP="003309C2">
      <w:pPr>
        <w:ind w:firstLine="708"/>
        <w:jc w:val="both"/>
        <w:rPr>
          <w:lang w:val="uk-UA"/>
        </w:rPr>
      </w:pPr>
      <w:r w:rsidRPr="00E841CB">
        <w:rPr>
          <w:lang w:val="uk-UA"/>
        </w:rPr>
        <w:t>Принагідно повідомляємо</w:t>
      </w:r>
      <w:r w:rsidR="00845CF3" w:rsidRPr="00E841CB">
        <w:rPr>
          <w:lang w:val="uk-UA"/>
        </w:rPr>
        <w:t>,</w:t>
      </w:r>
      <w:r w:rsidR="007A0EC0">
        <w:rPr>
          <w:lang w:val="uk-UA"/>
        </w:rPr>
        <w:t xml:space="preserve"> нормативна санітарно-захисна зона</w:t>
      </w:r>
      <w:r w:rsidR="0026386F">
        <w:rPr>
          <w:lang w:val="uk-UA"/>
        </w:rPr>
        <w:t xml:space="preserve"> (СЗЗ)</w:t>
      </w:r>
      <w:r w:rsidR="007A0EC0">
        <w:rPr>
          <w:lang w:val="uk-UA"/>
        </w:rPr>
        <w:t xml:space="preserve"> відповідно до ДСП Наказ Міністерства охорони здоров’я №173 від 19.06.96 року становить 100 м.</w:t>
      </w:r>
      <w:r w:rsidR="00D2538C">
        <w:rPr>
          <w:lang w:val="uk-UA"/>
        </w:rPr>
        <w:t xml:space="preserve"> </w:t>
      </w:r>
      <w:r w:rsidR="0026386F">
        <w:rPr>
          <w:lang w:val="uk-UA"/>
        </w:rPr>
        <w:t xml:space="preserve">Житлові будинки в межах СЗЗ відсутні, що свідчить про </w:t>
      </w:r>
      <w:r w:rsidR="0014690A">
        <w:rPr>
          <w:lang w:val="uk-UA"/>
        </w:rPr>
        <w:t>її дотриманн</w:t>
      </w:r>
      <w:r w:rsidR="00845CF3">
        <w:rPr>
          <w:lang w:val="uk-UA"/>
        </w:rPr>
        <w:t>я</w:t>
      </w:r>
      <w:r w:rsidR="003309C2">
        <w:rPr>
          <w:lang w:val="uk-UA"/>
        </w:rPr>
        <w:t xml:space="preserve">. Разом з тим, згідно розрахунку </w:t>
      </w:r>
      <w:r w:rsidR="003309C2" w:rsidRPr="00845CF3">
        <w:rPr>
          <w:bCs/>
          <w:lang w:val="uk-UA" w:eastAsia="ar-SA"/>
        </w:rPr>
        <w:t>розсіювання</w:t>
      </w:r>
      <w:r w:rsidR="003309C2">
        <w:rPr>
          <w:b/>
          <w:bCs/>
          <w:lang w:val="uk-UA" w:eastAsia="ar-SA"/>
        </w:rPr>
        <w:t xml:space="preserve"> </w:t>
      </w:r>
      <w:r w:rsidR="003309C2" w:rsidRPr="00AC2B97">
        <w:rPr>
          <w:lang w:val="uk-UA"/>
        </w:rPr>
        <w:t>забруднюючих речовин в атмосферному повітрі на ЕОМ</w:t>
      </w:r>
      <w:r w:rsidR="008B5FD1">
        <w:rPr>
          <w:lang w:val="uk-UA"/>
        </w:rPr>
        <w:t xml:space="preserve">, найбільша концентрація </w:t>
      </w:r>
      <w:r w:rsidR="006A2F80">
        <w:rPr>
          <w:lang w:val="uk-UA"/>
        </w:rPr>
        <w:t xml:space="preserve">пилу </w:t>
      </w:r>
      <w:r w:rsidR="00E841CB">
        <w:rPr>
          <w:lang w:val="uk-UA"/>
        </w:rPr>
        <w:t xml:space="preserve">на межі СЗЗ </w:t>
      </w:r>
      <w:r w:rsidR="008B5FD1">
        <w:rPr>
          <w:lang w:val="uk-UA"/>
        </w:rPr>
        <w:t>становить 0,89 часток ГДК, що відповідає вимогам законодавства.</w:t>
      </w:r>
    </w:p>
    <w:p w:rsidR="002C23DE" w:rsidRPr="004555F3" w:rsidRDefault="002C23DE" w:rsidP="005F5C4C">
      <w:pPr>
        <w:ind w:firstLine="708"/>
        <w:jc w:val="both"/>
        <w:rPr>
          <w:lang w:val="uk-UA"/>
        </w:rPr>
      </w:pPr>
      <w:r w:rsidRPr="00AC5BB2">
        <w:rPr>
          <w:lang w:val="uk-UA"/>
        </w:rPr>
        <w:t>Зауваження та пропозиції громадськості щодо дозволу на викиди: можуть надсилатися</w:t>
      </w:r>
      <w:r>
        <w:rPr>
          <w:lang w:val="uk-UA"/>
        </w:rPr>
        <w:t xml:space="preserve"> до</w:t>
      </w:r>
      <w:r w:rsidRPr="00AC5BB2">
        <w:rPr>
          <w:lang w:val="uk-UA"/>
        </w:rPr>
        <w:t xml:space="preserve"> Вінницької ОВА за адресою: 21050, Вінницька обл., м. Вінниця, вул. Соборна, 70,  e-</w:t>
      </w:r>
      <w:proofErr w:type="spellStart"/>
      <w:r w:rsidRPr="00AC5BB2">
        <w:rPr>
          <w:lang w:val="uk-UA"/>
        </w:rPr>
        <w:t>mail</w:t>
      </w:r>
      <w:proofErr w:type="spellEnd"/>
      <w:r w:rsidRPr="00AC5BB2">
        <w:rPr>
          <w:lang w:val="uk-UA"/>
        </w:rPr>
        <w:t xml:space="preserve">: oda@vin.gov.ua, </w:t>
      </w:r>
      <w:proofErr w:type="spellStart"/>
      <w:r w:rsidRPr="00AC5BB2">
        <w:rPr>
          <w:lang w:val="uk-UA"/>
        </w:rPr>
        <w:t>тел</w:t>
      </w:r>
      <w:proofErr w:type="spellEnd"/>
      <w:r w:rsidRPr="00AC5BB2">
        <w:rPr>
          <w:lang w:val="uk-UA"/>
        </w:rPr>
        <w:t>. (0432) 32-25-35, 32-35-35.</w:t>
      </w:r>
      <w:r>
        <w:rPr>
          <w:lang w:val="uk-UA"/>
        </w:rPr>
        <w:t xml:space="preserve"> </w:t>
      </w:r>
      <w:r w:rsidRPr="004555F3">
        <w:rPr>
          <w:lang w:val="uk-UA"/>
        </w:rPr>
        <w:t>Строки подання зауважень та пропозицій: протягом 30 календарних днів з дня публікації даного повідомлення.</w:t>
      </w:r>
    </w:p>
    <w:p w:rsidR="002C23DE" w:rsidRDefault="002C23DE" w:rsidP="002C23DE">
      <w:pPr>
        <w:ind w:firstLine="720"/>
        <w:jc w:val="both"/>
        <w:rPr>
          <w:lang w:val="uk-UA"/>
        </w:rPr>
      </w:pPr>
    </w:p>
    <w:p w:rsidR="00F24673" w:rsidRPr="002C23DE" w:rsidRDefault="00E841CB">
      <w:pPr>
        <w:rPr>
          <w:lang w:val="uk-UA"/>
        </w:rPr>
      </w:pPr>
    </w:p>
    <w:sectPr w:rsidR="00F24673" w:rsidRPr="002C2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71"/>
    <w:rsid w:val="00077259"/>
    <w:rsid w:val="000F7A22"/>
    <w:rsid w:val="0014690A"/>
    <w:rsid w:val="001A2D9C"/>
    <w:rsid w:val="0026386F"/>
    <w:rsid w:val="0027517D"/>
    <w:rsid w:val="002C23DE"/>
    <w:rsid w:val="002D2136"/>
    <w:rsid w:val="003309C2"/>
    <w:rsid w:val="005F5C4C"/>
    <w:rsid w:val="006A2F80"/>
    <w:rsid w:val="0076346E"/>
    <w:rsid w:val="00797E71"/>
    <w:rsid w:val="007A0EC0"/>
    <w:rsid w:val="00845CF3"/>
    <w:rsid w:val="00854E9C"/>
    <w:rsid w:val="00886971"/>
    <w:rsid w:val="008A3FA4"/>
    <w:rsid w:val="008B5FD1"/>
    <w:rsid w:val="00921F00"/>
    <w:rsid w:val="009C7995"/>
    <w:rsid w:val="00A56FE2"/>
    <w:rsid w:val="00BA145A"/>
    <w:rsid w:val="00C232C2"/>
    <w:rsid w:val="00C80082"/>
    <w:rsid w:val="00CE46F4"/>
    <w:rsid w:val="00D04A23"/>
    <w:rsid w:val="00D2538C"/>
    <w:rsid w:val="00DD03B5"/>
    <w:rsid w:val="00E841CB"/>
    <w:rsid w:val="00EA6450"/>
    <w:rsid w:val="00F11A68"/>
    <w:rsid w:val="00F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A1FE"/>
  <w15:chartTrackingRefBased/>
  <w15:docId w15:val="{C6E58BA3-0617-415B-BB0D-E9DEC9F2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FA4"/>
    <w:rPr>
      <w:b/>
      <w:bCs/>
    </w:rPr>
  </w:style>
  <w:style w:type="paragraph" w:styleId="a4">
    <w:name w:val="No Spacing"/>
    <w:uiPriority w:val="1"/>
    <w:qFormat/>
    <w:rsid w:val="008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921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475-23" TargetMode="Externa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3973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2026-01-23T11:28:00Z</dcterms:created>
  <dcterms:modified xsi:type="dcterms:W3CDTF">2026-01-25T09:19:00Z</dcterms:modified>
</cp:coreProperties>
</file>