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2A68" w:rsidRDefault="00752A68">
      <w:r>
        <w:rPr>
          <w:noProof/>
          <w:lang w:eastAsia="uk-UA"/>
        </w:rPr>
        <w:drawing>
          <wp:inline distT="0" distB="0" distL="0" distR="0" wp14:anchorId="3358F3FC" wp14:editId="207C5F92">
            <wp:extent cx="6074554" cy="8549640"/>
            <wp:effectExtent l="0" t="0" r="254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27290" t="13544" r="25106" b="5764"/>
                    <a:stretch/>
                  </pic:blipFill>
                  <pic:spPr bwMode="auto">
                    <a:xfrm>
                      <a:off x="0" y="0"/>
                      <a:ext cx="6080437" cy="8557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568A" w:rsidRDefault="00752A68" w:rsidP="00752A68">
      <w:pPr>
        <w:tabs>
          <w:tab w:val="left" w:pos="5496"/>
        </w:tabs>
      </w:pPr>
      <w:r>
        <w:tab/>
      </w:r>
    </w:p>
    <w:p w:rsidR="00752A68" w:rsidRDefault="00752A68" w:rsidP="00752A68">
      <w:pPr>
        <w:tabs>
          <w:tab w:val="left" w:pos="5496"/>
        </w:tabs>
      </w:pPr>
    </w:p>
    <w:p w:rsidR="00752A68" w:rsidRDefault="00752A68" w:rsidP="00752A68">
      <w:pPr>
        <w:tabs>
          <w:tab w:val="left" w:pos="5496"/>
        </w:tabs>
      </w:pPr>
    </w:p>
    <w:p w:rsidR="00752A68" w:rsidRPr="00752A68" w:rsidRDefault="00752A68" w:rsidP="00752A6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0"/>
          <w:szCs w:val="20"/>
          <w:lang w:val="ru-RU" w:eastAsia="ru-RU"/>
        </w:rPr>
      </w:pPr>
      <w:proofErr w:type="spellStart"/>
      <w:r w:rsidRPr="00752A68">
        <w:rPr>
          <w:rFonts w:ascii="Times New Roman" w:eastAsia="Times New Roman" w:hAnsi="Times New Roman" w:cs="Times New Roman"/>
          <w:b/>
          <w:sz w:val="20"/>
          <w:szCs w:val="20"/>
          <w:lang w:val="ru-RU" w:eastAsia="ru-RU"/>
        </w:rPr>
        <w:lastRenderedPageBreak/>
        <w:t>Повідомлення</w:t>
      </w:r>
      <w:proofErr w:type="spellEnd"/>
      <w:r w:rsidRPr="00752A68">
        <w:rPr>
          <w:rFonts w:ascii="Times New Roman" w:eastAsia="Times New Roman" w:hAnsi="Times New Roman" w:cs="Times New Roman"/>
          <w:b/>
          <w:sz w:val="20"/>
          <w:szCs w:val="20"/>
          <w:lang w:val="ru-RU" w:eastAsia="ru-RU"/>
        </w:rPr>
        <w:t xml:space="preserve"> про </w:t>
      </w:r>
      <w:proofErr w:type="spellStart"/>
      <w:r w:rsidRPr="00752A68">
        <w:rPr>
          <w:rFonts w:ascii="Times New Roman" w:eastAsia="Times New Roman" w:hAnsi="Times New Roman" w:cs="Times New Roman"/>
          <w:b/>
          <w:sz w:val="20"/>
          <w:szCs w:val="20"/>
          <w:lang w:val="ru-RU" w:eastAsia="ru-RU"/>
        </w:rPr>
        <w:t>намі</w:t>
      </w:r>
      <w:proofErr w:type="gramStart"/>
      <w:r w:rsidRPr="00752A68">
        <w:rPr>
          <w:rFonts w:ascii="Times New Roman" w:eastAsia="Times New Roman" w:hAnsi="Times New Roman" w:cs="Times New Roman"/>
          <w:b/>
          <w:sz w:val="20"/>
          <w:szCs w:val="20"/>
          <w:lang w:val="ru-RU" w:eastAsia="ru-RU"/>
        </w:rPr>
        <w:t>р</w:t>
      </w:r>
      <w:proofErr w:type="spellEnd"/>
      <w:proofErr w:type="gramEnd"/>
      <w:r w:rsidRPr="00752A68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отримати дозвіл на викиди</w:t>
      </w:r>
      <w:r w:rsidRPr="00752A68">
        <w:rPr>
          <w:rFonts w:ascii="Times New Roman" w:eastAsia="Times New Roman" w:hAnsi="Times New Roman" w:cs="Times New Roman"/>
          <w:b/>
          <w:sz w:val="20"/>
          <w:szCs w:val="20"/>
          <w:lang w:val="ru-RU" w:eastAsia="ru-RU"/>
        </w:rPr>
        <w:t>:</w:t>
      </w:r>
    </w:p>
    <w:p w:rsidR="00752A68" w:rsidRPr="00752A68" w:rsidRDefault="00752A68" w:rsidP="00752A68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bookmarkStart w:id="0" w:name="n114"/>
      <w:bookmarkEnd w:id="0"/>
      <w:r w:rsidRPr="00752A68">
        <w:rPr>
          <w:rFonts w:ascii="Times New Roman" w:eastAsia="Times New Roman" w:hAnsi="Times New Roman" w:cs="Times New Roman"/>
          <w:sz w:val="20"/>
          <w:szCs w:val="20"/>
          <w:lang w:eastAsia="ru-RU"/>
        </w:rPr>
        <w:t>П</w:t>
      </w:r>
      <w:r w:rsidRPr="00752A68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овне та </w:t>
      </w:r>
      <w:proofErr w:type="spellStart"/>
      <w:r w:rsidRPr="00752A68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скорочене</w:t>
      </w:r>
      <w:proofErr w:type="spellEnd"/>
      <w:r w:rsidRPr="00752A68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</w:t>
      </w:r>
      <w:proofErr w:type="spellStart"/>
      <w:r w:rsidRPr="00752A68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найменування</w:t>
      </w:r>
      <w:proofErr w:type="spellEnd"/>
      <w:r w:rsidRPr="00752A68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</w:t>
      </w:r>
      <w:proofErr w:type="spellStart"/>
      <w:r w:rsidRPr="00752A68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суб’єкта</w:t>
      </w:r>
      <w:proofErr w:type="spellEnd"/>
      <w:r w:rsidRPr="00752A68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</w:t>
      </w:r>
      <w:proofErr w:type="spellStart"/>
      <w:r w:rsidRPr="00752A68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господарювання</w:t>
      </w:r>
      <w:proofErr w:type="spellEnd"/>
      <w:r w:rsidRPr="00752A68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– Сільськогосподарський виробничий кооператив «Трудівник» (СВК «Трудівник»),</w:t>
      </w:r>
      <w:bookmarkStart w:id="1" w:name="n115"/>
      <w:bookmarkEnd w:id="1"/>
      <w:r w:rsidRPr="00752A68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ідентифікаційний код юридичної особи в ЄДРПОУ (реєстраційний номер облікової картки платника податків ФОП) - </w:t>
      </w:r>
      <w:r w:rsidRPr="00752A68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03732867</w:t>
      </w:r>
      <w:r w:rsidRPr="00752A68">
        <w:rPr>
          <w:rFonts w:ascii="Times New Roman" w:eastAsia="Times New Roman" w:hAnsi="Times New Roman" w:cs="Times New Roman"/>
          <w:sz w:val="20"/>
          <w:szCs w:val="20"/>
          <w:lang w:eastAsia="ru-RU"/>
        </w:rPr>
        <w:t>;</w:t>
      </w:r>
    </w:p>
    <w:p w:rsidR="00752A68" w:rsidRPr="00752A68" w:rsidRDefault="00752A68" w:rsidP="00752A6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0"/>
          <w:szCs w:val="20"/>
        </w:rPr>
      </w:pPr>
      <w:bookmarkStart w:id="2" w:name="n116"/>
      <w:bookmarkEnd w:id="2"/>
      <w:r w:rsidRPr="00752A68">
        <w:rPr>
          <w:rFonts w:ascii="Times New Roman" w:eastAsia="Calibri" w:hAnsi="Times New Roman" w:cs="Times New Roman"/>
          <w:sz w:val="20"/>
          <w:szCs w:val="20"/>
        </w:rPr>
        <w:t xml:space="preserve">Місцезнаходження суб’єкта господарювання -23740 Вінницька обл., Гайсинський р-н </w:t>
      </w:r>
      <w:proofErr w:type="spellStart"/>
      <w:r w:rsidRPr="00752A68">
        <w:rPr>
          <w:rFonts w:ascii="Times New Roman" w:eastAsia="Calibri" w:hAnsi="Times New Roman" w:cs="Times New Roman"/>
          <w:sz w:val="20"/>
          <w:szCs w:val="20"/>
        </w:rPr>
        <w:t>с.Ярмолинці</w:t>
      </w:r>
      <w:proofErr w:type="spellEnd"/>
      <w:r w:rsidRPr="00752A68">
        <w:rPr>
          <w:rFonts w:ascii="Times New Roman" w:eastAsia="Calibri" w:hAnsi="Times New Roman" w:cs="Times New Roman"/>
          <w:sz w:val="20"/>
          <w:szCs w:val="20"/>
        </w:rPr>
        <w:t xml:space="preserve">, </w:t>
      </w:r>
      <w:proofErr w:type="spellStart"/>
      <w:r w:rsidRPr="00752A68">
        <w:rPr>
          <w:rFonts w:ascii="Times New Roman" w:eastAsia="Calibri" w:hAnsi="Times New Roman" w:cs="Times New Roman"/>
          <w:sz w:val="20"/>
          <w:szCs w:val="20"/>
        </w:rPr>
        <w:t>вул.Центральна</w:t>
      </w:r>
      <w:proofErr w:type="spellEnd"/>
      <w:r w:rsidRPr="00752A68">
        <w:rPr>
          <w:rFonts w:ascii="Times New Roman" w:eastAsia="Calibri" w:hAnsi="Times New Roman" w:cs="Times New Roman"/>
          <w:sz w:val="20"/>
          <w:szCs w:val="20"/>
        </w:rPr>
        <w:t xml:space="preserve">, 1, контактний номер телефону – 0674326619, адреса електронної пошти суб’єкта </w:t>
      </w:r>
      <w:proofErr w:type="spellStart"/>
      <w:r w:rsidRPr="00752A68">
        <w:rPr>
          <w:rFonts w:ascii="Times New Roman" w:eastAsia="Calibri" w:hAnsi="Times New Roman" w:cs="Times New Roman"/>
          <w:sz w:val="20"/>
          <w:szCs w:val="20"/>
        </w:rPr>
        <w:t>господарювання-</w:t>
      </w:r>
      <w:proofErr w:type="spellEnd"/>
      <w:r w:rsidRPr="00752A68">
        <w:rPr>
          <w:rFonts w:ascii="Times New Roman" w:eastAsia="Calibri" w:hAnsi="Times New Roman" w:cs="Times New Roman"/>
          <w:sz w:val="20"/>
          <w:szCs w:val="20"/>
        </w:rPr>
        <w:t xml:space="preserve"> </w:t>
      </w:r>
      <w:bookmarkStart w:id="3" w:name="n117"/>
      <w:bookmarkEnd w:id="3"/>
      <w:proofErr w:type="spellStart"/>
      <w:r w:rsidRPr="00752A68">
        <w:rPr>
          <w:rFonts w:ascii="Times New Roman" w:eastAsia="Calibri" w:hAnsi="Times New Roman" w:cs="Times New Roman"/>
          <w:sz w:val="20"/>
          <w:szCs w:val="20"/>
          <w:lang w:val="en-US" w:eastAsia="ru-RU"/>
        </w:rPr>
        <w:t>svktrud</w:t>
      </w:r>
      <w:proofErr w:type="spellEnd"/>
      <w:r w:rsidRPr="00752A68">
        <w:rPr>
          <w:rFonts w:ascii="Times New Roman" w:eastAsia="Calibri" w:hAnsi="Times New Roman" w:cs="Times New Roman"/>
          <w:sz w:val="20"/>
          <w:szCs w:val="20"/>
          <w:lang w:eastAsia="ru-RU"/>
        </w:rPr>
        <w:t>@</w:t>
      </w:r>
      <w:proofErr w:type="spellStart"/>
      <w:r w:rsidRPr="00752A68">
        <w:rPr>
          <w:rFonts w:ascii="Times New Roman" w:eastAsia="Calibri" w:hAnsi="Times New Roman" w:cs="Times New Roman"/>
          <w:sz w:val="20"/>
          <w:szCs w:val="20"/>
          <w:lang w:val="en-US" w:eastAsia="ru-RU"/>
        </w:rPr>
        <w:t>ukr</w:t>
      </w:r>
      <w:proofErr w:type="spellEnd"/>
      <w:r w:rsidRPr="00752A68">
        <w:rPr>
          <w:rFonts w:ascii="Times New Roman" w:eastAsia="Calibri" w:hAnsi="Times New Roman" w:cs="Times New Roman"/>
          <w:sz w:val="20"/>
          <w:szCs w:val="20"/>
          <w:lang w:eastAsia="ru-RU"/>
        </w:rPr>
        <w:t>.</w:t>
      </w:r>
      <w:r w:rsidRPr="00752A68">
        <w:rPr>
          <w:rFonts w:ascii="Times New Roman" w:eastAsia="Calibri" w:hAnsi="Times New Roman" w:cs="Times New Roman"/>
          <w:sz w:val="20"/>
          <w:szCs w:val="20"/>
          <w:lang w:val="en-US" w:eastAsia="ru-RU"/>
        </w:rPr>
        <w:t>net</w:t>
      </w:r>
    </w:p>
    <w:p w:rsidR="00752A68" w:rsidRPr="00752A68" w:rsidRDefault="00752A68" w:rsidP="00752A6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752A68">
        <w:rPr>
          <w:rFonts w:ascii="Times New Roman" w:eastAsia="Calibri" w:hAnsi="Times New Roman" w:cs="Times New Roman"/>
          <w:sz w:val="20"/>
          <w:szCs w:val="20"/>
        </w:rPr>
        <w:t>Місцезнаходження об’єкта/промислового майданчика –</w:t>
      </w:r>
      <w:bookmarkStart w:id="4" w:name="n118"/>
      <w:bookmarkEnd w:id="4"/>
      <w:r w:rsidRPr="00752A68">
        <w:rPr>
          <w:rFonts w:ascii="Times New Roman" w:eastAsia="Calibri" w:hAnsi="Times New Roman" w:cs="Times New Roman"/>
          <w:i/>
          <w:sz w:val="20"/>
          <w:szCs w:val="20"/>
        </w:rPr>
        <w:t xml:space="preserve"> </w:t>
      </w:r>
      <w:r w:rsidRPr="00752A68">
        <w:rPr>
          <w:rFonts w:ascii="Times New Roman" w:eastAsia="Calibri" w:hAnsi="Times New Roman" w:cs="Times New Roman"/>
          <w:sz w:val="20"/>
          <w:szCs w:val="20"/>
        </w:rPr>
        <w:t xml:space="preserve">23740 Вінницька обл., Гайсинський р-н, </w:t>
      </w:r>
      <w:proofErr w:type="spellStart"/>
      <w:r w:rsidRPr="00752A68">
        <w:rPr>
          <w:rFonts w:ascii="Times New Roman" w:eastAsia="Calibri" w:hAnsi="Times New Roman" w:cs="Times New Roman"/>
          <w:sz w:val="20"/>
          <w:szCs w:val="20"/>
        </w:rPr>
        <w:t>с.Ярмолинці</w:t>
      </w:r>
      <w:proofErr w:type="spellEnd"/>
      <w:r w:rsidRPr="00752A68">
        <w:rPr>
          <w:rFonts w:ascii="Times New Roman" w:eastAsia="Calibri" w:hAnsi="Times New Roman" w:cs="Times New Roman"/>
          <w:sz w:val="20"/>
          <w:szCs w:val="20"/>
        </w:rPr>
        <w:t xml:space="preserve">, </w:t>
      </w:r>
      <w:proofErr w:type="spellStart"/>
      <w:r w:rsidRPr="00752A68">
        <w:rPr>
          <w:rFonts w:ascii="Times New Roman" w:eastAsia="Calibri" w:hAnsi="Times New Roman" w:cs="Times New Roman"/>
          <w:sz w:val="20"/>
          <w:szCs w:val="20"/>
        </w:rPr>
        <w:t>вул.Центральна</w:t>
      </w:r>
      <w:proofErr w:type="spellEnd"/>
      <w:r w:rsidRPr="00752A68">
        <w:rPr>
          <w:rFonts w:ascii="Times New Roman" w:eastAsia="Calibri" w:hAnsi="Times New Roman" w:cs="Times New Roman"/>
          <w:sz w:val="20"/>
          <w:szCs w:val="20"/>
        </w:rPr>
        <w:t>, 1</w:t>
      </w:r>
    </w:p>
    <w:p w:rsidR="00752A68" w:rsidRPr="00752A68" w:rsidRDefault="00752A68" w:rsidP="00752A6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52A68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Мета отримання дозволу на викиди  - отримання дозволу на викиди ЗР для існуючого об’єкту, з метою </w:t>
      </w:r>
      <w:r w:rsidRPr="00752A68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eastAsia="ru-RU"/>
        </w:rPr>
        <w:t>надання права експлуатувати об'єкт, з якого надходять в атмосферне повітря забруднюючі речовини або їх суміші</w:t>
      </w:r>
      <w:r w:rsidRPr="00752A68">
        <w:rPr>
          <w:rFonts w:ascii="Times New Roman" w:eastAsia="Times New Roman" w:hAnsi="Times New Roman" w:cs="Times New Roman"/>
          <w:sz w:val="20"/>
          <w:szCs w:val="20"/>
          <w:lang w:eastAsia="ru-RU"/>
        </w:rPr>
        <w:t>;</w:t>
      </w:r>
    </w:p>
    <w:p w:rsidR="00752A68" w:rsidRPr="00752A68" w:rsidRDefault="00752A68" w:rsidP="00752A6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bookmarkStart w:id="5" w:name="n119"/>
      <w:bookmarkEnd w:id="5"/>
      <w:r w:rsidRPr="00752A68">
        <w:rPr>
          <w:rFonts w:ascii="Times New Roman" w:eastAsia="Times New Roman" w:hAnsi="Times New Roman" w:cs="Times New Roman"/>
          <w:sz w:val="20"/>
          <w:szCs w:val="20"/>
          <w:lang w:eastAsia="ru-RU"/>
        </w:rPr>
        <w:t>Відомості про наявність висновку з оцінки впливу на довкілля, в якому визначено допустимість провадження планованої діяльності, яка згідно з вимогами</w:t>
      </w:r>
      <w:r w:rsidRPr="00752A68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 </w:t>
      </w:r>
      <w:hyperlink r:id="rId6" w:tgtFrame="_blank" w:history="1">
        <w:r w:rsidRPr="00752A68">
          <w:rPr>
            <w:rFonts w:ascii="Times New Roman" w:eastAsia="Times New Roman" w:hAnsi="Times New Roman" w:cs="Times New Roman"/>
            <w:sz w:val="20"/>
            <w:szCs w:val="20"/>
            <w:u w:val="single"/>
            <w:lang w:eastAsia="ru-RU"/>
          </w:rPr>
          <w:t>Закону України</w:t>
        </w:r>
      </w:hyperlink>
      <w:r w:rsidRPr="00752A68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 </w:t>
      </w:r>
      <w:r w:rsidRPr="00752A68">
        <w:rPr>
          <w:rFonts w:ascii="Times New Roman" w:eastAsia="Times New Roman" w:hAnsi="Times New Roman" w:cs="Times New Roman"/>
          <w:sz w:val="20"/>
          <w:szCs w:val="20"/>
          <w:lang w:eastAsia="ru-RU"/>
        </w:rPr>
        <w:t>“Про оцінку впливу на довкілля” підлягає оцінці впливу на довкілля – об’єкт не підлягає оцінці впливу на довкілля, висновок з ОВД відсутній;</w:t>
      </w:r>
    </w:p>
    <w:p w:rsidR="00752A68" w:rsidRPr="00752A68" w:rsidRDefault="00752A68" w:rsidP="00752A68">
      <w:pPr>
        <w:spacing w:after="0" w:line="240" w:lineRule="auto"/>
        <w:ind w:firstLine="709"/>
        <w:rPr>
          <w:rFonts w:ascii="Times New Roman" w:eastAsia="Calibri" w:hAnsi="Times New Roman" w:cs="Times New Roman"/>
          <w:sz w:val="20"/>
          <w:szCs w:val="20"/>
          <w:lang w:eastAsia="ru-RU"/>
        </w:rPr>
      </w:pPr>
      <w:bookmarkStart w:id="6" w:name="n120"/>
      <w:bookmarkEnd w:id="6"/>
      <w:r w:rsidRPr="00752A68">
        <w:rPr>
          <w:rFonts w:ascii="Times New Roman" w:eastAsia="Calibri" w:hAnsi="Times New Roman" w:cs="Times New Roman"/>
          <w:sz w:val="20"/>
          <w:szCs w:val="20"/>
        </w:rPr>
        <w:t>З</w:t>
      </w:r>
      <w:proofErr w:type="spellStart"/>
      <w:r w:rsidRPr="00752A68">
        <w:rPr>
          <w:rFonts w:ascii="Times New Roman" w:eastAsia="Calibri" w:hAnsi="Times New Roman" w:cs="Times New Roman"/>
          <w:sz w:val="20"/>
          <w:szCs w:val="20"/>
          <w:lang w:val="ru-RU"/>
        </w:rPr>
        <w:t>агальний</w:t>
      </w:r>
      <w:proofErr w:type="spellEnd"/>
      <w:r w:rsidRPr="00752A68">
        <w:rPr>
          <w:rFonts w:ascii="Times New Roman" w:eastAsia="Calibri" w:hAnsi="Times New Roman" w:cs="Times New Roman"/>
          <w:sz w:val="20"/>
          <w:szCs w:val="20"/>
          <w:lang w:val="ru-RU"/>
        </w:rPr>
        <w:t xml:space="preserve"> </w:t>
      </w:r>
      <w:proofErr w:type="spellStart"/>
      <w:r w:rsidRPr="00752A68">
        <w:rPr>
          <w:rFonts w:ascii="Times New Roman" w:eastAsia="Calibri" w:hAnsi="Times New Roman" w:cs="Times New Roman"/>
          <w:sz w:val="20"/>
          <w:szCs w:val="20"/>
          <w:lang w:val="ru-RU"/>
        </w:rPr>
        <w:t>опис</w:t>
      </w:r>
      <w:proofErr w:type="spellEnd"/>
      <w:r w:rsidRPr="00752A68">
        <w:rPr>
          <w:rFonts w:ascii="Times New Roman" w:eastAsia="Calibri" w:hAnsi="Times New Roman" w:cs="Times New Roman"/>
          <w:sz w:val="20"/>
          <w:szCs w:val="20"/>
          <w:lang w:val="ru-RU"/>
        </w:rPr>
        <w:t xml:space="preserve"> </w:t>
      </w:r>
      <w:proofErr w:type="spellStart"/>
      <w:r w:rsidRPr="00752A68">
        <w:rPr>
          <w:rFonts w:ascii="Times New Roman" w:eastAsia="Calibri" w:hAnsi="Times New Roman" w:cs="Times New Roman"/>
          <w:sz w:val="20"/>
          <w:szCs w:val="20"/>
          <w:lang w:val="ru-RU"/>
        </w:rPr>
        <w:t>об’єкта</w:t>
      </w:r>
      <w:proofErr w:type="spellEnd"/>
      <w:r w:rsidRPr="00752A68">
        <w:rPr>
          <w:rFonts w:ascii="Times New Roman" w:eastAsia="Calibri" w:hAnsi="Times New Roman" w:cs="Times New Roman"/>
          <w:sz w:val="20"/>
          <w:szCs w:val="20"/>
          <w:lang w:val="ru-RU"/>
        </w:rPr>
        <w:t xml:space="preserve"> (</w:t>
      </w:r>
      <w:proofErr w:type="spellStart"/>
      <w:r w:rsidRPr="00752A68">
        <w:rPr>
          <w:rFonts w:ascii="Times New Roman" w:eastAsia="Calibri" w:hAnsi="Times New Roman" w:cs="Times New Roman"/>
          <w:sz w:val="20"/>
          <w:szCs w:val="20"/>
          <w:lang w:val="ru-RU"/>
        </w:rPr>
        <w:t>опис</w:t>
      </w:r>
      <w:proofErr w:type="spellEnd"/>
      <w:r w:rsidRPr="00752A68">
        <w:rPr>
          <w:rFonts w:ascii="Times New Roman" w:eastAsia="Calibri" w:hAnsi="Times New Roman" w:cs="Times New Roman"/>
          <w:sz w:val="20"/>
          <w:szCs w:val="20"/>
          <w:lang w:val="ru-RU"/>
        </w:rPr>
        <w:t xml:space="preserve"> </w:t>
      </w:r>
      <w:proofErr w:type="spellStart"/>
      <w:r w:rsidRPr="00752A68">
        <w:rPr>
          <w:rFonts w:ascii="Times New Roman" w:eastAsia="Calibri" w:hAnsi="Times New Roman" w:cs="Times New Roman"/>
          <w:sz w:val="20"/>
          <w:szCs w:val="20"/>
          <w:lang w:val="ru-RU"/>
        </w:rPr>
        <w:t>виробництв</w:t>
      </w:r>
      <w:proofErr w:type="spellEnd"/>
      <w:r w:rsidRPr="00752A68">
        <w:rPr>
          <w:rFonts w:ascii="Times New Roman" w:eastAsia="Calibri" w:hAnsi="Times New Roman" w:cs="Times New Roman"/>
          <w:sz w:val="20"/>
          <w:szCs w:val="20"/>
          <w:lang w:val="ru-RU"/>
        </w:rPr>
        <w:t xml:space="preserve"> та </w:t>
      </w:r>
      <w:proofErr w:type="spellStart"/>
      <w:r w:rsidRPr="00752A68">
        <w:rPr>
          <w:rFonts w:ascii="Times New Roman" w:eastAsia="Calibri" w:hAnsi="Times New Roman" w:cs="Times New Roman"/>
          <w:sz w:val="20"/>
          <w:szCs w:val="20"/>
          <w:lang w:val="ru-RU"/>
        </w:rPr>
        <w:t>технологічного</w:t>
      </w:r>
      <w:proofErr w:type="spellEnd"/>
      <w:r w:rsidRPr="00752A68">
        <w:rPr>
          <w:rFonts w:ascii="Times New Roman" w:eastAsia="Calibri" w:hAnsi="Times New Roman" w:cs="Times New Roman"/>
          <w:sz w:val="20"/>
          <w:szCs w:val="20"/>
          <w:lang w:val="ru-RU"/>
        </w:rPr>
        <w:t xml:space="preserve"> </w:t>
      </w:r>
      <w:proofErr w:type="spellStart"/>
      <w:r w:rsidRPr="00752A68">
        <w:rPr>
          <w:rFonts w:ascii="Times New Roman" w:eastAsia="Calibri" w:hAnsi="Times New Roman" w:cs="Times New Roman"/>
          <w:sz w:val="20"/>
          <w:szCs w:val="20"/>
          <w:lang w:val="ru-RU"/>
        </w:rPr>
        <w:t>устаткування</w:t>
      </w:r>
      <w:proofErr w:type="spellEnd"/>
      <w:r w:rsidRPr="00752A68">
        <w:rPr>
          <w:rFonts w:ascii="Times New Roman" w:eastAsia="Calibri" w:hAnsi="Times New Roman" w:cs="Times New Roman"/>
          <w:sz w:val="20"/>
          <w:szCs w:val="20"/>
          <w:lang w:val="ru-RU"/>
        </w:rPr>
        <w:t>)</w:t>
      </w:r>
      <w:r w:rsidRPr="00752A68">
        <w:rPr>
          <w:rFonts w:ascii="Times New Roman" w:eastAsia="Calibri" w:hAnsi="Times New Roman" w:cs="Times New Roman"/>
          <w:sz w:val="20"/>
          <w:szCs w:val="20"/>
        </w:rPr>
        <w:t xml:space="preserve"> – Основним видом діяльності підприємства згідно КВЕД є </w:t>
      </w:r>
      <w:r w:rsidRPr="00752A68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01.11. </w:t>
      </w:r>
      <w:r w:rsidRPr="00752A68">
        <w:rPr>
          <w:rFonts w:ascii="Times New Roman" w:eastAsia="Calibri" w:hAnsi="Times New Roman" w:cs="Times New Roman"/>
          <w:sz w:val="20"/>
          <w:szCs w:val="20"/>
          <w:lang w:eastAsia="ru-RU"/>
        </w:rPr>
        <w:t>Вирощування зернових культур (крім рису), бобових культур і насіння олійних культур.</w:t>
      </w:r>
    </w:p>
    <w:p w:rsidR="00752A68" w:rsidRPr="00752A68" w:rsidRDefault="00752A68" w:rsidP="00752A6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752A68">
        <w:rPr>
          <w:rFonts w:ascii="Times New Roman" w:eastAsia="Calibri" w:hAnsi="Times New Roman" w:cs="Times New Roman"/>
          <w:sz w:val="20"/>
          <w:szCs w:val="20"/>
        </w:rPr>
        <w:t xml:space="preserve">На території </w:t>
      </w:r>
      <w:proofErr w:type="spellStart"/>
      <w:r w:rsidRPr="00752A68">
        <w:rPr>
          <w:rFonts w:ascii="Times New Roman" w:eastAsia="Calibri" w:hAnsi="Times New Roman" w:cs="Times New Roman"/>
          <w:sz w:val="20"/>
          <w:szCs w:val="20"/>
        </w:rPr>
        <w:t>проммайданчика</w:t>
      </w:r>
      <w:proofErr w:type="spellEnd"/>
      <w:r w:rsidRPr="00752A68">
        <w:rPr>
          <w:rFonts w:ascii="Times New Roman" w:eastAsia="Calibri" w:hAnsi="Times New Roman" w:cs="Times New Roman"/>
          <w:sz w:val="20"/>
          <w:szCs w:val="20"/>
        </w:rPr>
        <w:t xml:space="preserve"> розміщуються приміщення для утримання ВРХ (3шт), призначені для вирощування ВРХ. Гній від ВРХ надходить до гноєсховища.  Для подрібнення зерна використовується дробарка ударна. Зерно для приготування кормів зберігається в складах та відвантажується за допомогою зернонавантажувачів. Очистка зерна відбувається за допомогою зерноочисного комплексу. Ремонт обладнання здійснюється в </w:t>
      </w:r>
      <w:proofErr w:type="spellStart"/>
      <w:r w:rsidRPr="00752A68">
        <w:rPr>
          <w:rFonts w:ascii="Times New Roman" w:eastAsia="Calibri" w:hAnsi="Times New Roman" w:cs="Times New Roman"/>
          <w:sz w:val="20"/>
          <w:szCs w:val="20"/>
        </w:rPr>
        <w:t>мехмайстерні</w:t>
      </w:r>
      <w:proofErr w:type="spellEnd"/>
      <w:r w:rsidRPr="00752A68">
        <w:rPr>
          <w:rFonts w:ascii="Times New Roman" w:eastAsia="Calibri" w:hAnsi="Times New Roman" w:cs="Times New Roman"/>
          <w:sz w:val="20"/>
          <w:szCs w:val="20"/>
        </w:rPr>
        <w:t xml:space="preserve"> за допомогою зварювального апарату, </w:t>
      </w:r>
      <w:proofErr w:type="spellStart"/>
      <w:r w:rsidRPr="00752A68">
        <w:rPr>
          <w:rFonts w:ascii="Times New Roman" w:eastAsia="Calibri" w:hAnsi="Times New Roman" w:cs="Times New Roman"/>
          <w:sz w:val="20"/>
          <w:szCs w:val="20"/>
        </w:rPr>
        <w:t>заточного</w:t>
      </w:r>
      <w:proofErr w:type="spellEnd"/>
      <w:r w:rsidRPr="00752A68">
        <w:rPr>
          <w:rFonts w:ascii="Times New Roman" w:eastAsia="Calibri" w:hAnsi="Times New Roman" w:cs="Times New Roman"/>
          <w:sz w:val="20"/>
          <w:szCs w:val="20"/>
        </w:rPr>
        <w:t xml:space="preserve"> та токарного станків, циркулярного верстату. Для виготовлення кованих деталей експлуатується кузня. Заправка автотранспорту здійснюється на заправному пункті. Для обігріву підсобних приміщень та </w:t>
      </w:r>
      <w:proofErr w:type="spellStart"/>
      <w:r w:rsidRPr="00752A68">
        <w:rPr>
          <w:rFonts w:ascii="Times New Roman" w:eastAsia="Calibri" w:hAnsi="Times New Roman" w:cs="Times New Roman"/>
          <w:sz w:val="20"/>
          <w:szCs w:val="20"/>
        </w:rPr>
        <w:t>адмінприміщення</w:t>
      </w:r>
      <w:proofErr w:type="spellEnd"/>
      <w:r w:rsidRPr="00752A68">
        <w:rPr>
          <w:rFonts w:ascii="Times New Roman" w:eastAsia="Calibri" w:hAnsi="Times New Roman" w:cs="Times New Roman"/>
          <w:sz w:val="20"/>
          <w:szCs w:val="20"/>
        </w:rPr>
        <w:t xml:space="preserve"> експлуатуються котли, грубка опалення. При виникненні аварійних відключень світла використовуються дизельний та бензиновий генератори.</w:t>
      </w:r>
    </w:p>
    <w:p w:rsidR="00752A68" w:rsidRPr="00752A68" w:rsidRDefault="00752A68" w:rsidP="00752A6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752A68">
        <w:rPr>
          <w:rFonts w:ascii="Times New Roman" w:eastAsia="Calibri" w:hAnsi="Times New Roman" w:cs="Times New Roman"/>
          <w:sz w:val="20"/>
          <w:szCs w:val="20"/>
        </w:rPr>
        <w:t xml:space="preserve">Джерелами викидів ЗР є загально-обмінні вентиляції від приміщень утримання ВРХ, димова труба кузні, відвантаження зерна в завальну яму, </w:t>
      </w:r>
      <w:proofErr w:type="spellStart"/>
      <w:r w:rsidRPr="00752A68">
        <w:rPr>
          <w:rFonts w:ascii="Times New Roman" w:eastAsia="Calibri" w:hAnsi="Times New Roman" w:cs="Times New Roman"/>
          <w:sz w:val="20"/>
          <w:szCs w:val="20"/>
        </w:rPr>
        <w:t>‌труба</w:t>
      </w:r>
      <w:proofErr w:type="spellEnd"/>
      <w:r w:rsidRPr="00752A68">
        <w:rPr>
          <w:rFonts w:ascii="Times New Roman" w:eastAsia="Calibri" w:hAnsi="Times New Roman" w:cs="Times New Roman"/>
          <w:sz w:val="20"/>
          <w:szCs w:val="20"/>
        </w:rPr>
        <w:t xml:space="preserve"> аспірації сепаратора СДО-25, </w:t>
      </w:r>
      <w:proofErr w:type="spellStart"/>
      <w:r w:rsidRPr="00752A68">
        <w:rPr>
          <w:rFonts w:ascii="Times New Roman" w:eastAsia="Calibri" w:hAnsi="Times New Roman" w:cs="Times New Roman"/>
          <w:sz w:val="20"/>
          <w:szCs w:val="20"/>
        </w:rPr>
        <w:t>‌відвантаження</w:t>
      </w:r>
      <w:proofErr w:type="spellEnd"/>
      <w:r w:rsidRPr="00752A68">
        <w:rPr>
          <w:rFonts w:ascii="Times New Roman" w:eastAsia="Calibri" w:hAnsi="Times New Roman" w:cs="Times New Roman"/>
          <w:sz w:val="20"/>
          <w:szCs w:val="20"/>
        </w:rPr>
        <w:t xml:space="preserve"> зерна з бункера, </w:t>
      </w:r>
      <w:proofErr w:type="spellStart"/>
      <w:r w:rsidRPr="00752A68">
        <w:rPr>
          <w:rFonts w:ascii="Times New Roman" w:eastAsia="Calibri" w:hAnsi="Times New Roman" w:cs="Times New Roman"/>
          <w:sz w:val="20"/>
          <w:szCs w:val="20"/>
        </w:rPr>
        <w:t>‌відвантаження</w:t>
      </w:r>
      <w:proofErr w:type="spellEnd"/>
      <w:r w:rsidRPr="00752A68">
        <w:rPr>
          <w:rFonts w:ascii="Times New Roman" w:eastAsia="Calibri" w:hAnsi="Times New Roman" w:cs="Times New Roman"/>
          <w:sz w:val="20"/>
          <w:szCs w:val="20"/>
        </w:rPr>
        <w:t xml:space="preserve"> залишків від очистки с/г культур, </w:t>
      </w:r>
      <w:proofErr w:type="spellStart"/>
      <w:r w:rsidRPr="00752A68">
        <w:rPr>
          <w:rFonts w:ascii="Times New Roman" w:eastAsia="Calibri" w:hAnsi="Times New Roman" w:cs="Times New Roman"/>
          <w:sz w:val="20"/>
          <w:szCs w:val="20"/>
        </w:rPr>
        <w:t>‌завантаження</w:t>
      </w:r>
      <w:proofErr w:type="spellEnd"/>
      <w:r w:rsidRPr="00752A68">
        <w:rPr>
          <w:rFonts w:ascii="Times New Roman" w:eastAsia="Calibri" w:hAnsi="Times New Roman" w:cs="Times New Roman"/>
          <w:sz w:val="20"/>
          <w:szCs w:val="20"/>
        </w:rPr>
        <w:t xml:space="preserve"> зерна до завальної ями БЦС-50, </w:t>
      </w:r>
      <w:proofErr w:type="spellStart"/>
      <w:r w:rsidRPr="00752A68">
        <w:rPr>
          <w:rFonts w:ascii="Times New Roman" w:eastAsia="Calibri" w:hAnsi="Times New Roman" w:cs="Times New Roman"/>
          <w:sz w:val="20"/>
          <w:szCs w:val="20"/>
        </w:rPr>
        <w:t>‌труба</w:t>
      </w:r>
      <w:proofErr w:type="spellEnd"/>
      <w:r w:rsidRPr="00752A68">
        <w:rPr>
          <w:rFonts w:ascii="Times New Roman" w:eastAsia="Calibri" w:hAnsi="Times New Roman" w:cs="Times New Roman"/>
          <w:sz w:val="20"/>
          <w:szCs w:val="20"/>
        </w:rPr>
        <w:t xml:space="preserve"> аспірації сепаратора БЦС-25, </w:t>
      </w:r>
      <w:proofErr w:type="spellStart"/>
      <w:r w:rsidRPr="00752A68">
        <w:rPr>
          <w:rFonts w:ascii="Times New Roman" w:eastAsia="Calibri" w:hAnsi="Times New Roman" w:cs="Times New Roman"/>
          <w:sz w:val="20"/>
          <w:szCs w:val="20"/>
        </w:rPr>
        <w:t>‌відвантаження</w:t>
      </w:r>
      <w:proofErr w:type="spellEnd"/>
      <w:r w:rsidRPr="00752A68">
        <w:rPr>
          <w:rFonts w:ascii="Times New Roman" w:eastAsia="Calibri" w:hAnsi="Times New Roman" w:cs="Times New Roman"/>
          <w:sz w:val="20"/>
          <w:szCs w:val="20"/>
        </w:rPr>
        <w:t xml:space="preserve"> зерна з бункера чистого зерна, відвантаження залишків від очищення с/г культур, відвантаження зерна зернонавантажувачем ЗМ-60, розвантаження зерна зернонавантажувачем КШП-6, дробарка ударна, пост електродугового зварювання, димові труби котлів, циркулярний верстат, дихальний клапан резервуару для ДП, дихальний клапан резервуару для бензину, паливо-роздавальна колонка для ДП, паливо-роздавальна колонка для бензину, </w:t>
      </w:r>
      <w:proofErr w:type="spellStart"/>
      <w:r w:rsidRPr="00752A68">
        <w:rPr>
          <w:rFonts w:ascii="Times New Roman" w:eastAsia="Calibri" w:hAnsi="Times New Roman" w:cs="Times New Roman"/>
          <w:sz w:val="20"/>
          <w:szCs w:val="20"/>
        </w:rPr>
        <w:t>заточний</w:t>
      </w:r>
      <w:proofErr w:type="spellEnd"/>
      <w:r w:rsidRPr="00752A68">
        <w:rPr>
          <w:rFonts w:ascii="Times New Roman" w:eastAsia="Calibri" w:hAnsi="Times New Roman" w:cs="Times New Roman"/>
          <w:sz w:val="20"/>
          <w:szCs w:val="20"/>
        </w:rPr>
        <w:t xml:space="preserve"> станок, токарний станок, відвантаження зерна до складів тимчасового зберігання, гноєсховище, димова труба буржуйки, дизельний генератор, бензиновий генератор.</w:t>
      </w:r>
    </w:p>
    <w:p w:rsidR="00752A68" w:rsidRPr="00752A68" w:rsidRDefault="00752A68" w:rsidP="00752A6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52A68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Відомості щодо видів та обсягів викидів (т/рік) – метан –37,16083‌‌‌‌, </w:t>
      </w:r>
      <w:proofErr w:type="spellStart"/>
      <w:r w:rsidRPr="00752A68">
        <w:rPr>
          <w:rFonts w:ascii="Times New Roman" w:eastAsia="Times New Roman" w:hAnsi="Times New Roman" w:cs="Times New Roman"/>
          <w:sz w:val="20"/>
          <w:szCs w:val="20"/>
          <w:lang w:eastAsia="ru-RU"/>
        </w:rPr>
        <w:t>бенз</w:t>
      </w:r>
      <w:proofErr w:type="spellEnd"/>
      <w:r w:rsidRPr="00752A68">
        <w:rPr>
          <w:rFonts w:ascii="Times New Roman" w:eastAsia="Times New Roman" w:hAnsi="Times New Roman" w:cs="Times New Roman"/>
          <w:sz w:val="20"/>
          <w:szCs w:val="20"/>
          <w:lang w:eastAsia="ru-RU"/>
        </w:rPr>
        <w:t>(а)</w:t>
      </w:r>
      <w:proofErr w:type="spellStart"/>
      <w:r w:rsidRPr="00752A68">
        <w:rPr>
          <w:rFonts w:ascii="Times New Roman" w:eastAsia="Times New Roman" w:hAnsi="Times New Roman" w:cs="Times New Roman"/>
          <w:sz w:val="20"/>
          <w:szCs w:val="20"/>
          <w:lang w:eastAsia="ru-RU"/>
        </w:rPr>
        <w:t>пірен</w:t>
      </w:r>
      <w:proofErr w:type="spellEnd"/>
      <w:r w:rsidRPr="00752A68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– 0,000000012, </w:t>
      </w:r>
      <w:r w:rsidRPr="00752A68">
        <w:rPr>
          <w:rFonts w:ascii="Times New Roman" w:eastAsia="Times New Roman" w:hAnsi="Times New Roman" w:cs="Times New Roman"/>
          <w:spacing w:val="-3"/>
          <w:sz w:val="20"/>
          <w:szCs w:val="20"/>
          <w:lang w:eastAsia="ru-RU"/>
        </w:rPr>
        <w:t>речовини у вигляді суспендованих твердих частинок –0,846092, аміак –</w:t>
      </w:r>
      <w:r w:rsidRPr="00752A68">
        <w:rPr>
          <w:rFonts w:ascii="Times New Roman" w:eastAsia="Times New Roman" w:hAnsi="Times New Roman" w:cs="Times New Roman"/>
          <w:sz w:val="20"/>
          <w:szCs w:val="20"/>
          <w:lang w:eastAsia="ru-RU"/>
        </w:rPr>
        <w:t>‌‌‌‌21,07833</w:t>
      </w:r>
      <w:r w:rsidRPr="00752A68">
        <w:rPr>
          <w:rFonts w:ascii="Times New Roman" w:eastAsia="Times New Roman" w:hAnsi="Times New Roman" w:cs="Times New Roman"/>
          <w:spacing w:val="-3"/>
          <w:sz w:val="20"/>
          <w:szCs w:val="20"/>
          <w:lang w:eastAsia="ru-RU"/>
        </w:rPr>
        <w:t>, сірководень –</w:t>
      </w:r>
      <w:r w:rsidRPr="00752A68">
        <w:rPr>
          <w:rFonts w:ascii="Times New Roman" w:eastAsia="Times New Roman" w:hAnsi="Times New Roman" w:cs="Times New Roman"/>
          <w:sz w:val="20"/>
          <w:szCs w:val="20"/>
          <w:lang w:eastAsia="ru-RU"/>
        </w:rPr>
        <w:t>‌ 8,854‌</w:t>
      </w:r>
      <w:r w:rsidRPr="00752A68">
        <w:rPr>
          <w:rFonts w:ascii="Times New Roman" w:eastAsia="Times New Roman" w:hAnsi="Times New Roman" w:cs="Times New Roman"/>
          <w:spacing w:val="-3"/>
          <w:sz w:val="20"/>
          <w:szCs w:val="20"/>
          <w:lang w:eastAsia="ru-RU"/>
        </w:rPr>
        <w:t xml:space="preserve">, </w:t>
      </w:r>
      <w:proofErr w:type="spellStart"/>
      <w:r w:rsidRPr="00752A68">
        <w:rPr>
          <w:rFonts w:ascii="Times New Roman" w:eastAsia="Times New Roman" w:hAnsi="Times New Roman" w:cs="Times New Roman"/>
          <w:spacing w:val="-3"/>
          <w:sz w:val="20"/>
          <w:szCs w:val="20"/>
          <w:lang w:eastAsia="ru-RU"/>
        </w:rPr>
        <w:t>метилмеркаптан</w:t>
      </w:r>
      <w:proofErr w:type="spellEnd"/>
      <w:r w:rsidRPr="00752A68">
        <w:rPr>
          <w:rFonts w:ascii="Times New Roman" w:eastAsia="Times New Roman" w:hAnsi="Times New Roman" w:cs="Times New Roman"/>
          <w:spacing w:val="-3"/>
          <w:sz w:val="20"/>
          <w:szCs w:val="20"/>
          <w:lang w:eastAsia="ru-RU"/>
        </w:rPr>
        <w:t xml:space="preserve"> –</w:t>
      </w:r>
      <w:r w:rsidRPr="00752A68">
        <w:rPr>
          <w:rFonts w:ascii="Times New Roman" w:eastAsia="Times New Roman" w:hAnsi="Times New Roman" w:cs="Times New Roman"/>
          <w:sz w:val="20"/>
          <w:szCs w:val="20"/>
          <w:lang w:eastAsia="ru-RU"/>
        </w:rPr>
        <w:t>‌ 0,7959‌‌‌</w:t>
      </w:r>
      <w:r w:rsidRPr="00752A68">
        <w:rPr>
          <w:rFonts w:ascii="Times New Roman" w:eastAsia="Times New Roman" w:hAnsi="Times New Roman" w:cs="Times New Roman"/>
          <w:spacing w:val="-3"/>
          <w:sz w:val="20"/>
          <w:szCs w:val="20"/>
          <w:lang w:eastAsia="ru-RU"/>
        </w:rPr>
        <w:t xml:space="preserve">, альдегід </w:t>
      </w:r>
      <w:proofErr w:type="spellStart"/>
      <w:r w:rsidRPr="00752A68">
        <w:rPr>
          <w:rFonts w:ascii="Times New Roman" w:eastAsia="Times New Roman" w:hAnsi="Times New Roman" w:cs="Times New Roman"/>
          <w:spacing w:val="-3"/>
          <w:sz w:val="20"/>
          <w:szCs w:val="20"/>
          <w:lang w:eastAsia="ru-RU"/>
        </w:rPr>
        <w:t>пропіоновий</w:t>
      </w:r>
      <w:proofErr w:type="spellEnd"/>
      <w:r w:rsidRPr="00752A68">
        <w:rPr>
          <w:rFonts w:ascii="Times New Roman" w:eastAsia="Times New Roman" w:hAnsi="Times New Roman" w:cs="Times New Roman"/>
          <w:spacing w:val="-3"/>
          <w:sz w:val="20"/>
          <w:szCs w:val="20"/>
          <w:lang w:eastAsia="ru-RU"/>
        </w:rPr>
        <w:t xml:space="preserve"> –</w:t>
      </w:r>
      <w:r w:rsidRPr="00752A68">
        <w:rPr>
          <w:rFonts w:ascii="Times New Roman" w:eastAsia="Times New Roman" w:hAnsi="Times New Roman" w:cs="Times New Roman"/>
          <w:sz w:val="20"/>
          <w:szCs w:val="20"/>
          <w:lang w:eastAsia="ru-RU"/>
        </w:rPr>
        <w:t>‌‌‌0,059</w:t>
      </w:r>
      <w:r w:rsidRPr="00752A68">
        <w:rPr>
          <w:rFonts w:ascii="Times New Roman" w:eastAsia="Times New Roman" w:hAnsi="Times New Roman" w:cs="Times New Roman"/>
          <w:spacing w:val="-3"/>
          <w:sz w:val="20"/>
          <w:szCs w:val="20"/>
          <w:lang w:eastAsia="ru-RU"/>
        </w:rPr>
        <w:t>, кислота капронова –0,072</w:t>
      </w:r>
      <w:r w:rsidRPr="00752A68">
        <w:rPr>
          <w:rFonts w:ascii="Times New Roman" w:eastAsia="Times New Roman" w:hAnsi="Times New Roman" w:cs="Times New Roman"/>
          <w:sz w:val="20"/>
          <w:szCs w:val="20"/>
          <w:lang w:eastAsia="ru-RU"/>
        </w:rPr>
        <w:t>‌‌‌‌</w:t>
      </w:r>
      <w:r w:rsidRPr="00752A68">
        <w:rPr>
          <w:rFonts w:ascii="Times New Roman" w:eastAsia="Times New Roman" w:hAnsi="Times New Roman" w:cs="Times New Roman"/>
          <w:spacing w:val="-3"/>
          <w:sz w:val="20"/>
          <w:szCs w:val="20"/>
          <w:lang w:eastAsia="ru-RU"/>
        </w:rPr>
        <w:t>, фенол – 0,0079</w:t>
      </w:r>
      <w:r w:rsidRPr="00752A68">
        <w:rPr>
          <w:rFonts w:ascii="Times New Roman" w:eastAsia="Times New Roman" w:hAnsi="Times New Roman" w:cs="Times New Roman"/>
          <w:sz w:val="20"/>
          <w:szCs w:val="20"/>
          <w:lang w:eastAsia="ru-RU"/>
        </w:rPr>
        <w:t>‌</w:t>
      </w:r>
      <w:r w:rsidRPr="00752A68">
        <w:rPr>
          <w:rFonts w:ascii="Times New Roman" w:eastAsia="Times New Roman" w:hAnsi="Times New Roman" w:cs="Times New Roman"/>
          <w:spacing w:val="-3"/>
          <w:sz w:val="20"/>
          <w:szCs w:val="20"/>
          <w:lang w:eastAsia="ru-RU"/>
        </w:rPr>
        <w:t xml:space="preserve">, </w:t>
      </w:r>
      <w:proofErr w:type="spellStart"/>
      <w:r w:rsidRPr="00752A68">
        <w:rPr>
          <w:rFonts w:ascii="Times New Roman" w:eastAsia="Times New Roman" w:hAnsi="Times New Roman" w:cs="Times New Roman"/>
          <w:spacing w:val="-3"/>
          <w:sz w:val="20"/>
          <w:szCs w:val="20"/>
          <w:lang w:eastAsia="ru-RU"/>
        </w:rPr>
        <w:t>диметилсульфід</w:t>
      </w:r>
      <w:proofErr w:type="spellEnd"/>
      <w:r w:rsidRPr="00752A68">
        <w:rPr>
          <w:rFonts w:ascii="Times New Roman" w:eastAsia="Times New Roman" w:hAnsi="Times New Roman" w:cs="Times New Roman"/>
          <w:spacing w:val="-3"/>
          <w:sz w:val="20"/>
          <w:szCs w:val="20"/>
          <w:lang w:eastAsia="ru-RU"/>
        </w:rPr>
        <w:t xml:space="preserve"> –</w:t>
      </w:r>
      <w:r w:rsidRPr="00752A68">
        <w:rPr>
          <w:rFonts w:ascii="Times New Roman" w:eastAsia="Times New Roman" w:hAnsi="Times New Roman" w:cs="Times New Roman"/>
          <w:sz w:val="20"/>
          <w:szCs w:val="20"/>
          <w:lang w:eastAsia="ru-RU"/>
        </w:rPr>
        <w:t>‌0,024‌‌</w:t>
      </w:r>
      <w:r w:rsidRPr="00752A68">
        <w:rPr>
          <w:rFonts w:ascii="Times New Roman" w:eastAsia="Times New Roman" w:hAnsi="Times New Roman" w:cs="Times New Roman"/>
          <w:spacing w:val="-3"/>
          <w:sz w:val="20"/>
          <w:szCs w:val="20"/>
          <w:lang w:eastAsia="ru-RU"/>
        </w:rPr>
        <w:t xml:space="preserve">, </w:t>
      </w:r>
      <w:proofErr w:type="spellStart"/>
      <w:r w:rsidRPr="00752A68">
        <w:rPr>
          <w:rFonts w:ascii="Times New Roman" w:eastAsia="Times New Roman" w:hAnsi="Times New Roman" w:cs="Times New Roman"/>
          <w:spacing w:val="-3"/>
          <w:sz w:val="20"/>
          <w:szCs w:val="20"/>
          <w:lang w:eastAsia="ru-RU"/>
        </w:rPr>
        <w:t>диметиламін</w:t>
      </w:r>
      <w:proofErr w:type="spellEnd"/>
      <w:r w:rsidRPr="00752A68">
        <w:rPr>
          <w:rFonts w:ascii="Times New Roman" w:eastAsia="Times New Roman" w:hAnsi="Times New Roman" w:cs="Times New Roman"/>
          <w:spacing w:val="-3"/>
          <w:sz w:val="20"/>
          <w:szCs w:val="20"/>
          <w:lang w:eastAsia="ru-RU"/>
        </w:rPr>
        <w:t xml:space="preserve"> –0,525</w:t>
      </w:r>
      <w:r w:rsidRPr="00752A68">
        <w:rPr>
          <w:rFonts w:ascii="Times New Roman" w:eastAsia="Times New Roman" w:hAnsi="Times New Roman" w:cs="Times New Roman"/>
          <w:sz w:val="20"/>
          <w:szCs w:val="20"/>
          <w:lang w:eastAsia="ru-RU"/>
        </w:rPr>
        <w:t>‌‌</w:t>
      </w:r>
      <w:r w:rsidRPr="00752A68">
        <w:rPr>
          <w:rFonts w:ascii="Times New Roman" w:eastAsia="Times New Roman" w:hAnsi="Times New Roman" w:cs="Times New Roman"/>
          <w:spacing w:val="-3"/>
          <w:sz w:val="20"/>
          <w:szCs w:val="20"/>
          <w:lang w:eastAsia="ru-RU"/>
        </w:rPr>
        <w:t xml:space="preserve">, </w:t>
      </w:r>
      <w:proofErr w:type="spellStart"/>
      <w:r w:rsidRPr="00752A68">
        <w:rPr>
          <w:rFonts w:ascii="Times New Roman" w:eastAsia="Times New Roman" w:hAnsi="Times New Roman" w:cs="Times New Roman"/>
          <w:sz w:val="20"/>
          <w:szCs w:val="20"/>
          <w:lang w:eastAsia="ru-RU"/>
        </w:rPr>
        <w:t>‌суміш</w:t>
      </w:r>
      <w:proofErr w:type="spellEnd"/>
      <w:r w:rsidRPr="00752A68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насичених вуглеводнівС2-С8 -0,004‌‌‌, залізо та його сполуки (у перерахунку на залізо)-0,0002, манган та його сполуки (у перерахунку на манган)-0,000014, оксиди азоту (у перерахунку на </w:t>
      </w:r>
      <w:proofErr w:type="spellStart"/>
      <w:r w:rsidRPr="00752A68">
        <w:rPr>
          <w:rFonts w:ascii="Times New Roman" w:eastAsia="Times New Roman" w:hAnsi="Times New Roman" w:cs="Times New Roman"/>
          <w:sz w:val="20"/>
          <w:szCs w:val="20"/>
          <w:lang w:eastAsia="ru-RU"/>
        </w:rPr>
        <w:t>діоксид</w:t>
      </w:r>
      <w:proofErr w:type="spellEnd"/>
      <w:r w:rsidRPr="00752A68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азоту [</w:t>
      </w:r>
      <w:r w:rsidRPr="00752A68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NO</w:t>
      </w:r>
      <w:r w:rsidRPr="00752A68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+ </w:t>
      </w:r>
      <w:r w:rsidRPr="00752A68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NO</w:t>
      </w:r>
      <w:r w:rsidRPr="00752A68">
        <w:rPr>
          <w:rFonts w:ascii="Times New Roman" w:eastAsia="Times New Roman" w:hAnsi="Times New Roman" w:cs="Times New Roman"/>
          <w:sz w:val="20"/>
          <w:szCs w:val="20"/>
          <w:lang w:eastAsia="ru-RU"/>
        </w:rPr>
        <w:t>2] -0,062‌‌, азоту(1) оксид (</w:t>
      </w:r>
      <w:r w:rsidRPr="00752A68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N</w:t>
      </w:r>
      <w:r w:rsidRPr="00752A68">
        <w:rPr>
          <w:rFonts w:ascii="Times New Roman" w:eastAsia="Times New Roman" w:hAnsi="Times New Roman" w:cs="Times New Roman"/>
          <w:sz w:val="20"/>
          <w:szCs w:val="20"/>
          <w:lang w:eastAsia="ru-RU"/>
        </w:rPr>
        <w:t>2</w:t>
      </w:r>
      <w:r w:rsidRPr="00752A68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O</w:t>
      </w:r>
      <w:r w:rsidRPr="00752A68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) -0,00068‌, бензин (нафтовий, </w:t>
      </w:r>
      <w:proofErr w:type="spellStart"/>
      <w:r w:rsidRPr="00752A68">
        <w:rPr>
          <w:rFonts w:ascii="Times New Roman" w:eastAsia="Times New Roman" w:hAnsi="Times New Roman" w:cs="Times New Roman"/>
          <w:sz w:val="20"/>
          <w:szCs w:val="20"/>
          <w:lang w:eastAsia="ru-RU"/>
        </w:rPr>
        <w:t>малосірчистий</w:t>
      </w:r>
      <w:proofErr w:type="spellEnd"/>
      <w:r w:rsidRPr="00752A68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– у перерахунку на вуглець) – 0,036, вуглеводні насичені С12-С19 (розчинник РПК-26511 та ін.) у перерахунку на сумарний органічний вуглець) – 0,0070029, оксид вуглецю -0,067, вуглецю </w:t>
      </w:r>
      <w:proofErr w:type="spellStart"/>
      <w:r w:rsidRPr="00752A68">
        <w:rPr>
          <w:rFonts w:ascii="Times New Roman" w:eastAsia="Times New Roman" w:hAnsi="Times New Roman" w:cs="Times New Roman"/>
          <w:sz w:val="20"/>
          <w:szCs w:val="20"/>
          <w:lang w:eastAsia="ru-RU"/>
        </w:rPr>
        <w:t>діоксид</w:t>
      </w:r>
      <w:proofErr w:type="spellEnd"/>
      <w:r w:rsidRPr="00752A68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–799,09‌, сірки </w:t>
      </w:r>
      <w:proofErr w:type="spellStart"/>
      <w:r w:rsidRPr="00752A68">
        <w:rPr>
          <w:rFonts w:ascii="Times New Roman" w:eastAsia="Times New Roman" w:hAnsi="Times New Roman" w:cs="Times New Roman"/>
          <w:sz w:val="20"/>
          <w:szCs w:val="20"/>
          <w:lang w:eastAsia="ru-RU"/>
        </w:rPr>
        <w:t>діоксид-</w:t>
      </w:r>
      <w:proofErr w:type="spellEnd"/>
      <w:r w:rsidRPr="00752A68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0,002013.</w:t>
      </w:r>
    </w:p>
    <w:p w:rsidR="00752A68" w:rsidRPr="00752A68" w:rsidRDefault="00752A68" w:rsidP="00752A6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bookmarkStart w:id="7" w:name="n122"/>
      <w:bookmarkEnd w:id="7"/>
      <w:r w:rsidRPr="00752A68">
        <w:rPr>
          <w:rFonts w:ascii="Times New Roman" w:eastAsia="Times New Roman" w:hAnsi="Times New Roman" w:cs="Times New Roman"/>
          <w:sz w:val="20"/>
          <w:szCs w:val="20"/>
          <w:lang w:eastAsia="ru-RU"/>
        </w:rPr>
        <w:t>Відповідно до Наказу Міністерства захисту довкілля та природних ресурсів України №448 від 27.06.2023р. заходи щодо впровадження найкращих існуючих технологій виробництва, що виконані або/та які потребують виконання – заходи не передбачені;</w:t>
      </w:r>
      <w:bookmarkStart w:id="8" w:name="n123"/>
      <w:bookmarkEnd w:id="8"/>
      <w:r w:rsidRPr="00752A68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перелік заходів щодо скорочення викидів, що виконані або/та які потребують виконання – заходи не передбачені;</w:t>
      </w:r>
      <w:bookmarkStart w:id="9" w:name="n124"/>
      <w:bookmarkEnd w:id="9"/>
      <w:r w:rsidRPr="00752A68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дотримання виконання природоохоронних заходів щодо скорочення викидів – заходи не передбачені;</w:t>
      </w:r>
    </w:p>
    <w:p w:rsidR="00752A68" w:rsidRPr="00752A68" w:rsidRDefault="00752A68" w:rsidP="00752A6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bookmarkStart w:id="10" w:name="n125"/>
      <w:bookmarkEnd w:id="10"/>
      <w:r w:rsidRPr="00752A68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Відповідність пропозицій щодо дозволених обсягів викидів законодавству – відповідають, згідно вимогам Наказу №309 Міністерства охорони навколишнього природного середовища України від 27.06.2006 р. та Наказу №177 Міністерства охорони навколишнього природного середовища України від 10.05.2002 р. </w:t>
      </w:r>
    </w:p>
    <w:p w:rsidR="00752A68" w:rsidRPr="00752A68" w:rsidRDefault="00752A68" w:rsidP="00752A6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bookmarkStart w:id="11" w:name="n126"/>
      <w:bookmarkEnd w:id="11"/>
      <w:r w:rsidRPr="00752A68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Адреса Вінницької обласної військової (державної) адміністрації до якої можуть надсилатися зауваження та пропозиції громадськості щодо дозволу на викиди - </w:t>
      </w:r>
      <w:r w:rsidRPr="00752A68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Вінницька </w:t>
      </w:r>
      <w:proofErr w:type="spellStart"/>
      <w:r w:rsidRPr="00752A68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обл</w:t>
      </w:r>
      <w:proofErr w:type="spellEnd"/>
      <w:r w:rsidRPr="00752A68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,  м. Вінниця, вул. Соборна, 70. Тел.</w:t>
      </w:r>
      <w:r w:rsidRPr="00752A68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hyperlink r:id="rId7" w:history="1">
        <w:r w:rsidRPr="00752A68">
          <w:rPr>
            <w:rFonts w:ascii="Times New Roman" w:eastAsia="Times New Roman" w:hAnsi="Times New Roman" w:cs="Times New Roman"/>
            <w:sz w:val="20"/>
            <w:szCs w:val="20"/>
            <w:shd w:val="clear" w:color="auto" w:fill="FFFFFF"/>
            <w:lang w:eastAsia="ru-RU"/>
          </w:rPr>
          <w:t>0432 592</w:t>
        </w:r>
        <w:r w:rsidRPr="00752A68">
          <w:rPr>
            <w:rFonts w:ascii="Times New Roman" w:eastAsia="Times New Roman" w:hAnsi="Times New Roman" w:cs="Times New Roman"/>
            <w:sz w:val="20"/>
            <w:szCs w:val="20"/>
            <w:shd w:val="clear" w:color="auto" w:fill="FFFFFF"/>
            <w:lang w:val="ru-RU" w:eastAsia="ru-RU"/>
          </w:rPr>
          <w:t> </w:t>
        </w:r>
        <w:r w:rsidRPr="00752A68">
          <w:rPr>
            <w:rFonts w:ascii="Times New Roman" w:eastAsia="Times New Roman" w:hAnsi="Times New Roman" w:cs="Times New Roman"/>
            <w:sz w:val="20"/>
            <w:szCs w:val="20"/>
            <w:shd w:val="clear" w:color="auto" w:fill="FFFFFF"/>
            <w:lang w:eastAsia="ru-RU"/>
          </w:rPr>
          <w:t>110</w:t>
        </w:r>
      </w:hyperlink>
    </w:p>
    <w:p w:rsidR="00752A68" w:rsidRPr="00752A68" w:rsidRDefault="00752A68" w:rsidP="00752A6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065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0"/>
          <w:szCs w:val="20"/>
          <w:lang w:val="ru-RU"/>
        </w:rPr>
      </w:pPr>
      <w:bookmarkStart w:id="12" w:name="n127"/>
      <w:bookmarkEnd w:id="12"/>
      <w:r w:rsidRPr="00752A68">
        <w:rPr>
          <w:rFonts w:ascii="Times New Roman" w:eastAsia="Calibri" w:hAnsi="Times New Roman" w:cs="Times New Roman"/>
          <w:sz w:val="20"/>
          <w:szCs w:val="20"/>
        </w:rPr>
        <w:t>С</w:t>
      </w:r>
      <w:r w:rsidRPr="00752A68">
        <w:rPr>
          <w:rFonts w:ascii="Times New Roman" w:eastAsia="Calibri" w:hAnsi="Times New Roman" w:cs="Times New Roman"/>
          <w:sz w:val="20"/>
          <w:szCs w:val="20"/>
          <w:lang w:val="ru-RU"/>
        </w:rPr>
        <w:t xml:space="preserve">троки </w:t>
      </w:r>
      <w:proofErr w:type="spellStart"/>
      <w:r w:rsidRPr="00752A68">
        <w:rPr>
          <w:rFonts w:ascii="Times New Roman" w:eastAsia="Calibri" w:hAnsi="Times New Roman" w:cs="Times New Roman"/>
          <w:sz w:val="20"/>
          <w:szCs w:val="20"/>
          <w:lang w:val="ru-RU"/>
        </w:rPr>
        <w:t>подання</w:t>
      </w:r>
      <w:proofErr w:type="spellEnd"/>
      <w:r w:rsidRPr="00752A68">
        <w:rPr>
          <w:rFonts w:ascii="Times New Roman" w:eastAsia="Calibri" w:hAnsi="Times New Roman" w:cs="Times New Roman"/>
          <w:sz w:val="20"/>
          <w:szCs w:val="20"/>
          <w:lang w:val="ru-RU"/>
        </w:rPr>
        <w:t xml:space="preserve"> </w:t>
      </w:r>
      <w:proofErr w:type="spellStart"/>
      <w:r w:rsidRPr="00752A68">
        <w:rPr>
          <w:rFonts w:ascii="Times New Roman" w:eastAsia="Calibri" w:hAnsi="Times New Roman" w:cs="Times New Roman"/>
          <w:sz w:val="20"/>
          <w:szCs w:val="20"/>
          <w:lang w:val="ru-RU"/>
        </w:rPr>
        <w:t>зауважень</w:t>
      </w:r>
      <w:proofErr w:type="spellEnd"/>
      <w:r w:rsidRPr="00752A68">
        <w:rPr>
          <w:rFonts w:ascii="Times New Roman" w:eastAsia="Calibri" w:hAnsi="Times New Roman" w:cs="Times New Roman"/>
          <w:sz w:val="20"/>
          <w:szCs w:val="20"/>
          <w:lang w:val="ru-RU"/>
        </w:rPr>
        <w:t xml:space="preserve"> та </w:t>
      </w:r>
      <w:proofErr w:type="spellStart"/>
      <w:r w:rsidRPr="00752A68">
        <w:rPr>
          <w:rFonts w:ascii="Times New Roman" w:eastAsia="Calibri" w:hAnsi="Times New Roman" w:cs="Times New Roman"/>
          <w:sz w:val="20"/>
          <w:szCs w:val="20"/>
          <w:lang w:val="ru-RU"/>
        </w:rPr>
        <w:t>пропозицій</w:t>
      </w:r>
      <w:proofErr w:type="spellEnd"/>
      <w:r w:rsidRPr="00752A68">
        <w:rPr>
          <w:rFonts w:ascii="Times New Roman" w:eastAsia="Calibri" w:hAnsi="Times New Roman" w:cs="Times New Roman"/>
          <w:sz w:val="20"/>
          <w:szCs w:val="20"/>
          <w:lang w:val="ru-RU"/>
        </w:rPr>
        <w:t xml:space="preserve"> - </w:t>
      </w:r>
      <w:r w:rsidRPr="00752A68">
        <w:rPr>
          <w:rFonts w:ascii="Times New Roman" w:eastAsia="Calibri" w:hAnsi="Times New Roman" w:cs="Times New Roman"/>
          <w:bCs/>
          <w:sz w:val="20"/>
          <w:szCs w:val="20"/>
        </w:rPr>
        <w:t>приймаються протягом 30 календарних днів з дати опублікування інформації в газеті.</w:t>
      </w:r>
    </w:p>
    <w:p w:rsidR="00752A68" w:rsidRPr="00752A68" w:rsidRDefault="00752A68" w:rsidP="00752A6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065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lang w:val="ru-RU"/>
        </w:rPr>
      </w:pPr>
    </w:p>
    <w:p w:rsidR="00752A68" w:rsidRDefault="00752A68" w:rsidP="00752A68">
      <w:pPr>
        <w:tabs>
          <w:tab w:val="left" w:pos="5496"/>
        </w:tabs>
        <w:rPr>
          <w:lang w:val="ru-RU"/>
        </w:rPr>
      </w:pPr>
    </w:p>
    <w:p w:rsidR="00752A68" w:rsidRDefault="00752A68" w:rsidP="00752A68">
      <w:pPr>
        <w:tabs>
          <w:tab w:val="left" w:pos="5496"/>
        </w:tabs>
        <w:rPr>
          <w:lang w:val="ru-RU"/>
        </w:rPr>
      </w:pPr>
    </w:p>
    <w:p w:rsidR="00752A68" w:rsidRDefault="00752A68" w:rsidP="00752A68">
      <w:pPr>
        <w:tabs>
          <w:tab w:val="left" w:pos="5496"/>
        </w:tabs>
        <w:rPr>
          <w:lang w:val="ru-RU"/>
        </w:rPr>
      </w:pPr>
    </w:p>
    <w:p w:rsidR="00752A68" w:rsidRDefault="00752A68" w:rsidP="00752A68">
      <w:pPr>
        <w:tabs>
          <w:tab w:val="left" w:pos="5496"/>
        </w:tabs>
        <w:rPr>
          <w:lang w:val="ru-RU"/>
        </w:rPr>
      </w:pPr>
      <w:r>
        <w:rPr>
          <w:noProof/>
          <w:lang w:eastAsia="uk-UA"/>
        </w:rPr>
        <w:lastRenderedPageBreak/>
        <w:drawing>
          <wp:inline distT="0" distB="0" distL="0" distR="0" wp14:anchorId="08750483" wp14:editId="1F4A462E">
            <wp:extent cx="6088380" cy="8892540"/>
            <wp:effectExtent l="0" t="0" r="762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6045" t="12142" r="24982" b="5296"/>
                    <a:stretch/>
                  </pic:blipFill>
                  <pic:spPr bwMode="auto">
                    <a:xfrm>
                      <a:off x="0" y="0"/>
                      <a:ext cx="6094247" cy="89011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2A68" w:rsidRDefault="00752A68" w:rsidP="00752A68">
      <w:pPr>
        <w:rPr>
          <w:lang w:val="ru-RU"/>
        </w:rPr>
      </w:pPr>
    </w:p>
    <w:p w:rsidR="00752A68" w:rsidRDefault="00752A68" w:rsidP="00752A68">
      <w:pPr>
        <w:jc w:val="center"/>
        <w:rPr>
          <w:lang w:val="ru-RU"/>
        </w:rPr>
      </w:pPr>
    </w:p>
    <w:p w:rsidR="00752A68" w:rsidRDefault="00752A68" w:rsidP="00752A68">
      <w:pPr>
        <w:jc w:val="center"/>
        <w:rPr>
          <w:lang w:val="ru-RU"/>
        </w:rPr>
      </w:pPr>
    </w:p>
    <w:p w:rsidR="00752A68" w:rsidRDefault="00752A68" w:rsidP="00752A68">
      <w:pPr>
        <w:jc w:val="center"/>
        <w:rPr>
          <w:lang w:val="ru-RU"/>
        </w:rPr>
      </w:pPr>
      <w:r>
        <w:rPr>
          <w:noProof/>
          <w:lang w:eastAsia="uk-UA"/>
        </w:rPr>
        <w:drawing>
          <wp:inline distT="0" distB="0" distL="0" distR="0" wp14:anchorId="79C63782" wp14:editId="09201F24">
            <wp:extent cx="6256020" cy="8317573"/>
            <wp:effectExtent l="0" t="0" r="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7348" t="13232" r="8095" b="4728"/>
                    <a:stretch/>
                  </pic:blipFill>
                  <pic:spPr bwMode="auto">
                    <a:xfrm>
                      <a:off x="0" y="0"/>
                      <a:ext cx="6259648" cy="83223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2A68" w:rsidRPr="00752A68" w:rsidRDefault="00752A68" w:rsidP="00752A68">
      <w:pPr>
        <w:ind w:left="-284" w:hanging="142"/>
        <w:jc w:val="center"/>
        <w:rPr>
          <w:lang w:val="ru-RU"/>
        </w:rPr>
      </w:pPr>
      <w:bookmarkStart w:id="13" w:name="_GoBack"/>
      <w:bookmarkEnd w:id="13"/>
    </w:p>
    <w:sectPr w:rsidR="00752A68" w:rsidRPr="00752A68" w:rsidSect="00752A68">
      <w:pgSz w:w="11906" w:h="16838"/>
      <w:pgMar w:top="850" w:right="850" w:bottom="850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359B"/>
    <w:rsid w:val="000D568A"/>
    <w:rsid w:val="0042359B"/>
    <w:rsid w:val="00752A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2A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752A6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2A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752A6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hyperlink" Target="https://www.google.com/search?gs_ssp=eJzj4tZP1zcsSU_PTckzN2C0UjGoMDE3SjFNMk8yTTUwT0o2NrcyqEhMMk82NjAzSLFINDdONPTyv7Dp4rQLe4Fwx8W2iz0Xdl3YoHBh34WNF3Zf2HCxESgM5IJU7LzYCJbdd2ETSGjDhS0X9oA0XpwGlGi62ABU3QZk9wMACAZG0g&amp;q=%D0%B2%D1%96%D0%BD%D0%BD%D0%B8%D1%86%D1%8C%D0%BA%D0%B0+%D0%BE%D0%B1%D0%BB%D0%B0%D1%81%D0%BD%D0%B0+%D0%B2%D1%96%D0%B9%D1%81%D1%8C%D0%BA%D0%BE%D0%B2%D0%B0+%D0%B0%D0%B4%D0%BC%D1%96%D0%BD%D1%96%D1%81%D1%82%D1%80%D0%B0%D1%86%D1%96%D1%8F&amp;rlz=1C1NDCM_ruUA804UA804&amp;oq=%D0%B2%D1%96%D0%BD%D0%BD%D0%B8%D1%86%D1%8C%D0%BA%D0%B0+%D0%BE%D0%B1%D0%BB%D0%B0%D1%81%D0%BD%D0%B0+%D0%B2%D1%96&amp;aqs=chrome.1.0i355i512j46i175i199i512j69i57j0i512l3j0i22i30l4.16484j0j7&amp;sourceid=chrome&amp;ie=UTF-8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s://zakon.rada.gov.ua/laws/show/2059-19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3740</Words>
  <Characters>2133</Characters>
  <Application>Microsoft Office Word</Application>
  <DocSecurity>0</DocSecurity>
  <Lines>17</Lines>
  <Paragraphs>11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Юра</dc:creator>
  <cp:lastModifiedBy>Юра</cp:lastModifiedBy>
  <cp:revision>2</cp:revision>
  <dcterms:created xsi:type="dcterms:W3CDTF">2026-05-14T18:03:00Z</dcterms:created>
  <dcterms:modified xsi:type="dcterms:W3CDTF">2026-05-14T18:03:00Z</dcterms:modified>
</cp:coreProperties>
</file>