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185" w:rsidRDefault="00A21185">
      <w:r>
        <w:rPr>
          <w:noProof/>
          <w:lang w:eastAsia="uk-UA"/>
        </w:rPr>
        <w:drawing>
          <wp:inline distT="0" distB="0" distL="0" distR="0" wp14:anchorId="5917AEC5" wp14:editId="464A8092">
            <wp:extent cx="6934200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372" t="12284" r="25955" b="6055"/>
                    <a:stretch/>
                  </pic:blipFill>
                  <pic:spPr bwMode="auto">
                    <a:xfrm>
                      <a:off x="0" y="0"/>
                      <a:ext cx="6937934" cy="92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725" w:rsidRDefault="001E1725" w:rsidP="00A21185">
      <w:pPr>
        <w:jc w:val="center"/>
      </w:pPr>
    </w:p>
    <w:p w:rsidR="00A21185" w:rsidRDefault="00A21185" w:rsidP="00A21185">
      <w:pPr>
        <w:jc w:val="center"/>
      </w:pP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</w:pPr>
      <w:proofErr w:type="spellStart"/>
      <w:r w:rsidRPr="00A21185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>Повідомлення</w:t>
      </w:r>
      <w:proofErr w:type="spellEnd"/>
      <w:r w:rsidRPr="00A21185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 xml:space="preserve"> про </w:t>
      </w:r>
      <w:proofErr w:type="spellStart"/>
      <w:r w:rsidRPr="00A21185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>намі</w:t>
      </w:r>
      <w:proofErr w:type="gramStart"/>
      <w:r w:rsidRPr="00A21185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>р</w:t>
      </w:r>
      <w:proofErr w:type="spellEnd"/>
      <w:proofErr w:type="gramEnd"/>
      <w:r w:rsidRPr="00A2118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отримати дозвіл на викиди</w:t>
      </w:r>
      <w:r w:rsidRPr="00A21185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>:</w:t>
      </w:r>
    </w:p>
    <w:p w:rsidR="00A21185" w:rsidRPr="00A21185" w:rsidRDefault="00A21185" w:rsidP="00A211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</w:rPr>
      </w:pPr>
      <w:bookmarkStart w:id="0" w:name="n114"/>
      <w:bookmarkEnd w:id="0"/>
      <w:r w:rsidRPr="00A21185">
        <w:rPr>
          <w:rFonts w:ascii="Times New Roman" w:eastAsia="Calibri" w:hAnsi="Times New Roman" w:cs="Times New Roman"/>
          <w:sz w:val="18"/>
          <w:szCs w:val="18"/>
        </w:rPr>
        <w:t>П</w:t>
      </w:r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овне та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>скорочене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>найменування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>суб’єкта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>господарювання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– ПРИВАТНЕ ПІДПРИЄМСТВО «ЛАН-ІНВЕСТ-АГРО» (</w:t>
      </w:r>
      <w:r w:rsidRPr="00A21185">
        <w:rPr>
          <w:rFonts w:ascii="Times New Roman" w:eastAsia="Calibri" w:hAnsi="Times New Roman" w:cs="Times New Roman"/>
          <w:sz w:val="18"/>
          <w:szCs w:val="18"/>
          <w:shd w:val="clear" w:color="auto" w:fill="FFFFFF"/>
          <w:lang w:val="ru-RU"/>
        </w:rPr>
        <w:t>ПП "ЛАН-ІНВЕСТ-АГРО"</w:t>
      </w:r>
      <w:r w:rsidRPr="00A21185">
        <w:rPr>
          <w:rFonts w:ascii="Times New Roman" w:eastAsia="Calibri" w:hAnsi="Times New Roman" w:cs="Times New Roman"/>
          <w:sz w:val="18"/>
          <w:szCs w:val="18"/>
        </w:rPr>
        <w:t>),</w:t>
      </w:r>
      <w:bookmarkStart w:id="1" w:name="n115"/>
      <w:bookmarkEnd w:id="1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ідентифікаційний код юридичної особи в ЄДРПОУ (реєстраційний номер облікової картки платника податків ФОП) - 36967794;</w:t>
      </w:r>
      <w:bookmarkStart w:id="2" w:name="n116"/>
      <w:bookmarkEnd w:id="2"/>
    </w:p>
    <w:p w:rsidR="00A21185" w:rsidRPr="00A21185" w:rsidRDefault="00A21185" w:rsidP="00A211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Calibri" w:hAnsi="Times New Roman" w:cs="Times New Roman"/>
          <w:sz w:val="18"/>
          <w:szCs w:val="18"/>
        </w:rPr>
        <w:t>Місцезнаходження суб’єкта господарювання -</w:t>
      </w:r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23012 Вінницька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>обл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>, Жмеринський р-н, Барська міська ОТГ, с. Гайове, вулиця Центральна, 24</w:t>
      </w: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, контактний номер телефону – 0434-13-36-38, адреса електронної пошти суб’єкта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господарювання-</w:t>
      </w:r>
      <w:bookmarkStart w:id="3" w:name="n117"/>
      <w:bookmarkEnd w:id="3"/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</w:t>
      </w:r>
      <w:hyperlink r:id="rId6" w:history="1">
        <w:r w:rsidRPr="00A21185">
          <w:rPr>
            <w:rFonts w:ascii="Times New Roman" w:eastAsia="Calibri" w:hAnsi="Times New Roman" w:cs="Times New Roman"/>
            <w:sz w:val="18"/>
            <w:szCs w:val="18"/>
            <w:u w:val="single"/>
            <w:lang w:val="en-US" w:eastAsia="ru-RU"/>
          </w:rPr>
          <w:t>lena</w:t>
        </w:r>
        <w:r w:rsidRPr="00A21185">
          <w:rPr>
            <w:rFonts w:ascii="Times New Roman" w:eastAsia="Calibri" w:hAnsi="Times New Roman" w:cs="Times New Roman"/>
            <w:sz w:val="18"/>
            <w:szCs w:val="18"/>
            <w:u w:val="single"/>
            <w:lang w:eastAsia="ru-RU"/>
          </w:rPr>
          <w:t>_</w:t>
        </w:r>
        <w:r w:rsidRPr="00A21185">
          <w:rPr>
            <w:rFonts w:ascii="Times New Roman" w:eastAsia="Calibri" w:hAnsi="Times New Roman" w:cs="Times New Roman"/>
            <w:sz w:val="18"/>
            <w:szCs w:val="18"/>
            <w:u w:val="single"/>
            <w:lang w:val="en-US" w:eastAsia="ru-RU"/>
          </w:rPr>
          <w:t>bar</w:t>
        </w:r>
        <w:r w:rsidRPr="00A21185">
          <w:rPr>
            <w:rFonts w:ascii="Times New Roman" w:eastAsia="Calibri" w:hAnsi="Times New Roman" w:cs="Times New Roman"/>
            <w:sz w:val="18"/>
            <w:szCs w:val="18"/>
            <w:u w:val="single"/>
            <w:lang w:eastAsia="ru-RU"/>
          </w:rPr>
          <w:t>@</w:t>
        </w:r>
        <w:r w:rsidRPr="00A21185">
          <w:rPr>
            <w:rFonts w:ascii="Times New Roman" w:eastAsia="Calibri" w:hAnsi="Times New Roman" w:cs="Times New Roman"/>
            <w:sz w:val="18"/>
            <w:szCs w:val="18"/>
            <w:u w:val="single"/>
            <w:lang w:val="en-US" w:eastAsia="ru-RU"/>
          </w:rPr>
          <w:t>meta</w:t>
        </w:r>
        <w:r w:rsidRPr="00A21185">
          <w:rPr>
            <w:rFonts w:ascii="Times New Roman" w:eastAsia="Calibri" w:hAnsi="Times New Roman" w:cs="Times New Roman"/>
            <w:sz w:val="18"/>
            <w:szCs w:val="18"/>
            <w:u w:val="single"/>
            <w:lang w:eastAsia="ru-RU"/>
          </w:rPr>
          <w:t>.</w:t>
        </w:r>
        <w:proofErr w:type="spellStart"/>
        <w:r w:rsidRPr="00A21185">
          <w:rPr>
            <w:rFonts w:ascii="Times New Roman" w:eastAsia="Calibri" w:hAnsi="Times New Roman" w:cs="Times New Roman"/>
            <w:sz w:val="18"/>
            <w:szCs w:val="18"/>
            <w:u w:val="single"/>
            <w:lang w:val="en-US" w:eastAsia="ru-RU"/>
          </w:rPr>
          <w:t>ua</w:t>
        </w:r>
        <w:proofErr w:type="spellEnd"/>
      </w:hyperlink>
      <w:r w:rsidRPr="00A21185">
        <w:rPr>
          <w:rFonts w:ascii="Times New Roman" w:eastAsia="Calibri" w:hAnsi="Times New Roman" w:cs="Times New Roman"/>
          <w:sz w:val="18"/>
          <w:szCs w:val="18"/>
        </w:rPr>
        <w:t>;</w:t>
      </w:r>
    </w:p>
    <w:p w:rsidR="00A21185" w:rsidRPr="00A21185" w:rsidRDefault="00A21185" w:rsidP="00A211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  <w:u w:val="single"/>
        </w:rPr>
      </w:pPr>
      <w:r w:rsidRPr="00A21185">
        <w:rPr>
          <w:rFonts w:ascii="Times New Roman" w:eastAsia="Calibri" w:hAnsi="Times New Roman" w:cs="Times New Roman"/>
          <w:sz w:val="18"/>
          <w:szCs w:val="18"/>
        </w:rPr>
        <w:t>Місцезнаходження об’єкта/промислового майданчика №1 (</w:t>
      </w:r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>тракторна бригада та зернотік із зерноскладами)</w:t>
      </w: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-</w:t>
      </w:r>
      <w:bookmarkStart w:id="4" w:name="n118"/>
      <w:bookmarkEnd w:id="4"/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>23012 Вінницька область, Жмеринський р-н, Барська міська ОТГ с. Гайове (</w:t>
      </w:r>
      <w:r w:rsidRPr="00A21185">
        <w:rPr>
          <w:rFonts w:ascii="Times New Roman" w:eastAsia="Calibri" w:hAnsi="Times New Roman" w:cs="Times New Roman"/>
          <w:i/>
          <w:iCs/>
          <w:sz w:val="18"/>
          <w:szCs w:val="18"/>
          <w:lang w:eastAsia="ru-RU"/>
        </w:rPr>
        <w:t>Виробничий майданчик №1 – тракторна бригада, Виробничий майданчик №2 – зернотік із зерноскладами</w:t>
      </w:r>
      <w:r w:rsidRPr="00A21185">
        <w:rPr>
          <w:rFonts w:ascii="Times New Roman" w:eastAsia="Calibri" w:hAnsi="Times New Roman" w:cs="Times New Roman"/>
          <w:sz w:val="18"/>
          <w:szCs w:val="18"/>
        </w:rPr>
        <w:t>;</w:t>
      </w:r>
      <w:r w:rsidRPr="00A21185">
        <w:rPr>
          <w:rFonts w:ascii="Times New Roman" w:eastAsia="Calibri" w:hAnsi="Times New Roman" w:cs="Times New Roman"/>
          <w:i/>
          <w:iCs/>
          <w:sz w:val="18"/>
          <w:szCs w:val="18"/>
          <w:lang w:eastAsia="ru-RU"/>
        </w:rPr>
        <w:t>)</w:t>
      </w:r>
    </w:p>
    <w:p w:rsidR="00A21185" w:rsidRPr="00A21185" w:rsidRDefault="00A21185" w:rsidP="00A21185">
      <w:pPr>
        <w:spacing w:after="0" w:line="240" w:lineRule="auto"/>
        <w:ind w:firstLine="284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Місцезнаходження об’єкта/промислового майданчика №2 </w:t>
      </w:r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(тваринницька ферма ВРХ)- 23012 Вінницька область, Жмеринський р-н, Барська міська ОТГ, с.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>Колосівка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>;</w:t>
      </w:r>
    </w:p>
    <w:p w:rsidR="00A21185" w:rsidRPr="00A21185" w:rsidRDefault="00A21185" w:rsidP="00A21185">
      <w:pPr>
        <w:spacing w:after="0" w:line="240" w:lineRule="auto"/>
        <w:ind w:firstLine="284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Місцезнаходження об’єкта/промислового майданчика №3 </w:t>
      </w:r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(гноєсховище)- 23012 Вінницька область, Жмеринський р-н, Барська міська ОТГ, с.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eastAsia="ru-RU"/>
        </w:rPr>
        <w:t>Колосівка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>;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Мета отримання дозволу на викиди  - отримання дозволу на викиди ЗР для існуючого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обєкту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з метою </w:t>
      </w:r>
      <w:r w:rsidRPr="00A21185">
        <w:rPr>
          <w:rFonts w:ascii="Times New Roman" w:eastAsia="Times New Roman" w:hAnsi="Times New Roman" w:cs="Times New Roman"/>
          <w:bCs/>
          <w:sz w:val="18"/>
          <w:szCs w:val="18"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bookmarkStart w:id="5" w:name="n119"/>
      <w:bookmarkEnd w:id="5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 </w:t>
      </w:r>
      <w:hyperlink r:id="rId7" w:tgtFrame="_blank" w:history="1">
        <w:r w:rsidRPr="00A21185">
          <w:rPr>
            <w:rFonts w:ascii="Times New Roman" w:eastAsia="Times New Roman" w:hAnsi="Times New Roman" w:cs="Times New Roman"/>
            <w:sz w:val="18"/>
            <w:szCs w:val="18"/>
            <w:u w:val="single"/>
            <w:lang w:eastAsia="ru-RU"/>
          </w:rPr>
          <w:t>Закону України</w:t>
        </w:r>
      </w:hyperlink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 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“Про оцінку впливу на довкілля” підлягає оцінці впливу на довкілля – об’єкт не підлягає оцінці впливу на довкілля, висновок з ОВД відсутній; </w:t>
      </w:r>
      <w:r w:rsidRPr="00A21185">
        <w:rPr>
          <w:rFonts w:ascii="Times New Roman" w:eastAsia="Times New Roman" w:hAnsi="Times New Roman" w:cs="Times New Roman"/>
          <w:sz w:val="18"/>
          <w:szCs w:val="18"/>
          <w:shd w:val="clear" w:color="auto" w:fill="FFFFFF"/>
          <w:lang w:eastAsia="ru-RU"/>
        </w:rPr>
        <w:t>ПП "ЛАН-ІНВЕСТ-АГРО"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 використанням виробничих об’єктів, розпочало свою діяльність до 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 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введення в дію 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Закону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України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від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23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травня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2017 р. № 2059-VIII «Про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оцінку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впливу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на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довкілля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».</w:t>
      </w:r>
    </w:p>
    <w:p w:rsidR="00A21185" w:rsidRPr="00A21185" w:rsidRDefault="00A21185" w:rsidP="00A211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</w:rPr>
      </w:pPr>
      <w:bookmarkStart w:id="6" w:name="n120"/>
      <w:bookmarkEnd w:id="6"/>
      <w:r w:rsidRPr="00A21185">
        <w:rPr>
          <w:rFonts w:ascii="Times New Roman" w:eastAsia="Calibri" w:hAnsi="Times New Roman" w:cs="Times New Roman"/>
          <w:sz w:val="18"/>
          <w:szCs w:val="18"/>
        </w:rPr>
        <w:t>Загальний опис об’єкта (опис виробництв та технологічного устаткування) – Основним видом діяльності підприємства згідно КВЕД є 01.11 Вирощування зернових культур (крім рису), бобових культур і насіння олійних культур. Підприємство має два напрямки діяльності рослинництво та вирощування ВРХ.</w:t>
      </w:r>
    </w:p>
    <w:p w:rsidR="00A21185" w:rsidRPr="00A21185" w:rsidRDefault="00A21185" w:rsidP="00A211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На території </w:t>
      </w:r>
      <w:proofErr w:type="spellStart"/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>промайданчика</w:t>
      </w:r>
      <w:proofErr w:type="spellEnd"/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№1 - </w:t>
      </w: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Зерно з поля автотранспортом поступає та територію підприємства, зважується на автомобільній вазі з подальшим розвантаженням до завальної ями зерносушарок (2шт). Тепло для зерносушарок отримується шляхом спалювання палива в теплогенераторі. Просушене зерно накопичується в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силосах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та за потреби надходить за допомогою норій на очистку до зерноочисної машини або відвантажується на автотранспорт та надходить до зерноскладів для подальшого зберігання або відпуску споживачам згідно укладених договорів. Розвантаження зерна в зерноскладах здійснюється за допомогою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зернометачів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. Подрібнення зерна на приготування кормів для ВРХ здійснюється за допомогою кормодробарки універсальної. Дизельне паливо необхідне для заправки автотранспорту зберігається в резервуарах та відпускається за допомогою паливо роздавальної колонки. Поточний ремонт техніки здійснюється в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мехмайстерні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де функціонують - </w:t>
      </w:r>
      <w:r w:rsidRPr="00A21185">
        <w:rPr>
          <w:rFonts w:ascii="Times New Roman" w:eastAsia="Arial Unicode MS" w:hAnsi="Times New Roman" w:cs="Times New Roman"/>
          <w:sz w:val="18"/>
          <w:szCs w:val="18"/>
          <w:lang w:eastAsia="uk-UA" w:bidi="uk-UA"/>
        </w:rPr>
        <w:t xml:space="preserve">свердлильний станок, токарний станок, зварювальний апарат (2шт), зарядний пристрій акумуляторів, газовий різак, машинка шліфувальна (болгарка). Ремонт кованих виробів здійснюється за допомогою горна ковальського. </w:t>
      </w: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Для обігріву пункту охорони на підприємстві функціонує опалювальна грубка, обігрів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мехмайстерні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здійснюється за допомогою буржуйки. </w:t>
      </w:r>
    </w:p>
    <w:p w:rsidR="00A21185" w:rsidRPr="00A21185" w:rsidRDefault="00A21185" w:rsidP="00A211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На території </w:t>
      </w:r>
      <w:proofErr w:type="spellStart"/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>проммайданчика</w:t>
      </w:r>
      <w:proofErr w:type="spellEnd"/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№2</w:t>
      </w: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розміщується приміщення для утримання ВРХ призначене для відгодівлі, вирощування та утримування ВРХ. </w:t>
      </w:r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На території </w:t>
      </w:r>
      <w:proofErr w:type="spellStart"/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>проммайданчика</w:t>
      </w:r>
      <w:proofErr w:type="spellEnd"/>
      <w:r w:rsidRPr="00A21185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№3 розміщене гноєсховище. </w:t>
      </w:r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Гній від ВРХ накопичується в гноєсховищі. Джерелами викидів ЗР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проммайданчик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№1 є димова труба грубки опалення, димова труба горну ковальського, димова труба буржуйки, загально-обмінна вентиляція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мехмайстерні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, дихальні клапани резервуарів для ДП, паливо-роздавальна колонка ДП, труба аспірації зерноочисної машини, норії, завальні ями, точки відвантаження зерна та зерновідходів, бункери відвантаження зерна та зерновідходів, зерносклади,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зернометачі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, зерносушарки (2шт),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силоси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для зерна, кормодробарка універсальна. 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Відомості щодо видів та обсягів викидів (т/рік) –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‌залізо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та його сполуки (у перерахунку на залізо) -0,00073‌,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‌манган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та його сполуки (у перерахунку на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діоксид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мангану) -0,000066, </w:t>
      </w:r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 xml:space="preserve">речовини у вигляді суспендованих твердих частинок –1,1806, 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НМЛОС (суміш насичених вуглеводнів С2-С8) -0,1486, </w:t>
      </w:r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>о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ксиди азоту (у перерахунку на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діоксид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азоту [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NO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+ 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NO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2]) – 0,6140‌, оксиди азоту (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діазот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) -0,0124,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сульфатная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кислота (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H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SO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4)(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c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ірчана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кислота) – 0,0003‌,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‌оксид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вуглецю – 44,9220,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‌вуглецю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діоксид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335,9960‌, НМЛОС (вуглеводні граничні С12-С19) – 0,000300254, метан – 0,0165.</w:t>
      </w:r>
    </w:p>
    <w:p w:rsidR="00A21185" w:rsidRPr="00A21185" w:rsidRDefault="00A21185" w:rsidP="00A21185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</w:rPr>
      </w:pPr>
      <w:bookmarkStart w:id="7" w:name="n122"/>
      <w:bookmarkEnd w:id="7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Джерелами викидів ЗР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</w:rPr>
        <w:t>проммайданчик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</w:rPr>
        <w:t xml:space="preserve"> №2 є приміщення для ВРХ 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Відомості щодо видів та обсягів викидів (т/рік)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–</w:t>
      </w:r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>речовини</w:t>
      </w:r>
      <w:proofErr w:type="spellEnd"/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 xml:space="preserve"> у вигляді суспендованих твердих частинок  (пил хутряний, мікроорганізми)– 0,0156001, аміак –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‌0,049‌‌‌</w:t>
      </w:r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 xml:space="preserve">, 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‌диметилсульфід-0,001,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метилмеркаптан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A21185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–0,0003, с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ірководень(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H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S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) – ‌0,004, вуглецю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діоксид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‌32,918,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диметиламін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‌0,023, альдегід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пропіоновий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0,003, кислота капронова-0,003, фенол -0,0003, метан – ‌28,050.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Джерелами викидів ЗР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проммайданчик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№3 є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гноєсховище.Відомості</w:t>
      </w:r>
      <w:proofErr w:type="spellEnd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щодо видів та обсягів викидів (т/рік)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–</w:t>
      </w:r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>речовини</w:t>
      </w:r>
      <w:proofErr w:type="spellEnd"/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 xml:space="preserve"> у вигляді суспендованих твердих частинок – 0,0002, аміак –4,415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‌‌‌‌</w:t>
      </w:r>
      <w:r w:rsidRPr="00A21185">
        <w:rPr>
          <w:rFonts w:ascii="Times New Roman" w:eastAsia="Times New Roman" w:hAnsi="Times New Roman" w:cs="Times New Roman"/>
          <w:spacing w:val="-3"/>
          <w:sz w:val="18"/>
          <w:szCs w:val="18"/>
          <w:lang w:eastAsia="ru-RU"/>
        </w:rPr>
        <w:t xml:space="preserve">, </w:t>
      </w:r>
      <w:proofErr w:type="spellStart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‌метилмеркаптан</w:t>
      </w:r>
      <w:proofErr w:type="spellEnd"/>
      <w:r w:rsidRPr="00A21185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–0,189, с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ірководень(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H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2</w:t>
      </w:r>
      <w:r w:rsidRPr="00A2118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S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) – ‌1,955.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Відповідно до Наказу Міністерства охорони навколишнього природного середовища України №108 від 09.03.2006 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8" w:name="n123"/>
      <w:bookmarkEnd w:id="8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9" w:name="n124"/>
      <w:bookmarkEnd w:id="9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0" w:name="n125"/>
      <w:bookmarkEnd w:id="10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;</w:t>
      </w:r>
    </w:p>
    <w:p w:rsidR="00A21185" w:rsidRPr="00A21185" w:rsidRDefault="00A21185" w:rsidP="00A2118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11" w:name="n126"/>
      <w:bookmarkEnd w:id="11"/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A2118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Вінницька </w:t>
      </w:r>
      <w:proofErr w:type="spellStart"/>
      <w:r w:rsidRPr="00A2118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обл</w:t>
      </w:r>
      <w:proofErr w:type="spellEnd"/>
      <w:r w:rsidRPr="00A21185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,  м. Вінниця, вул. Соборна, 70. Тел.</w:t>
      </w:r>
      <w:r w:rsidRPr="00A21185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hyperlink r:id="rId8" w:history="1">
        <w:r w:rsidRPr="00A21185">
          <w:rPr>
            <w:rFonts w:ascii="Times New Roman" w:eastAsia="Times New Roman" w:hAnsi="Times New Roman" w:cs="Times New Roman"/>
            <w:sz w:val="18"/>
            <w:szCs w:val="18"/>
            <w:shd w:val="clear" w:color="auto" w:fill="FFFFFF"/>
            <w:lang w:eastAsia="ru-RU"/>
          </w:rPr>
          <w:t>0432 592</w:t>
        </w:r>
        <w:r w:rsidRPr="00A21185">
          <w:rPr>
            <w:rFonts w:ascii="Times New Roman" w:eastAsia="Times New Roman" w:hAnsi="Times New Roman" w:cs="Times New Roman"/>
            <w:sz w:val="18"/>
            <w:szCs w:val="18"/>
            <w:shd w:val="clear" w:color="auto" w:fill="FFFFFF"/>
            <w:lang w:val="ru-RU" w:eastAsia="ru-RU"/>
          </w:rPr>
          <w:t> </w:t>
        </w:r>
        <w:r w:rsidRPr="00A21185">
          <w:rPr>
            <w:rFonts w:ascii="Times New Roman" w:eastAsia="Times New Roman" w:hAnsi="Times New Roman" w:cs="Times New Roman"/>
            <w:sz w:val="18"/>
            <w:szCs w:val="18"/>
            <w:shd w:val="clear" w:color="auto" w:fill="FFFFFF"/>
            <w:lang w:eastAsia="ru-RU"/>
          </w:rPr>
          <w:t>110</w:t>
        </w:r>
      </w:hyperlink>
    </w:p>
    <w:p w:rsidR="00A21185" w:rsidRPr="00A21185" w:rsidRDefault="00A21185" w:rsidP="00A211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8"/>
          <w:szCs w:val="18"/>
          <w:lang w:val="ru-RU"/>
        </w:rPr>
      </w:pPr>
      <w:bookmarkStart w:id="12" w:name="n127"/>
      <w:bookmarkEnd w:id="12"/>
      <w:r w:rsidRPr="00A21185">
        <w:rPr>
          <w:rFonts w:ascii="Times New Roman" w:eastAsia="Calibri" w:hAnsi="Times New Roman" w:cs="Times New Roman"/>
          <w:sz w:val="18"/>
          <w:szCs w:val="18"/>
        </w:rPr>
        <w:t>С</w:t>
      </w:r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троки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>подання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>зауважень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 та </w:t>
      </w:r>
      <w:proofErr w:type="spellStart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>пропозицій</w:t>
      </w:r>
      <w:proofErr w:type="spellEnd"/>
      <w:r w:rsidRPr="00A21185">
        <w:rPr>
          <w:rFonts w:ascii="Times New Roman" w:eastAsia="Calibri" w:hAnsi="Times New Roman" w:cs="Times New Roman"/>
          <w:sz w:val="18"/>
          <w:szCs w:val="18"/>
          <w:lang w:val="ru-RU"/>
        </w:rPr>
        <w:t xml:space="preserve"> - </w:t>
      </w:r>
      <w:r w:rsidRPr="00A21185">
        <w:rPr>
          <w:rFonts w:ascii="Times New Roman" w:eastAsia="Calibri" w:hAnsi="Times New Roman" w:cs="Times New Roman"/>
          <w:bCs/>
          <w:sz w:val="18"/>
          <w:szCs w:val="18"/>
        </w:rPr>
        <w:t>приймаються протягом 30 календарних днів з дати опублікування інформації в газеті.</w:t>
      </w:r>
    </w:p>
    <w:p w:rsidR="00A21185" w:rsidRDefault="00A21185" w:rsidP="00A21185">
      <w:pPr>
        <w:jc w:val="center"/>
        <w:rPr>
          <w:lang w:val="ru-RU"/>
        </w:rPr>
      </w:pPr>
    </w:p>
    <w:p w:rsidR="00A21185" w:rsidRDefault="00A21185" w:rsidP="00A21185">
      <w:pPr>
        <w:tabs>
          <w:tab w:val="left" w:pos="4027"/>
        </w:tabs>
        <w:rPr>
          <w:lang w:val="ru-RU"/>
        </w:rPr>
      </w:pPr>
      <w:r>
        <w:rPr>
          <w:lang w:val="ru-RU"/>
        </w:rPr>
        <w:tab/>
      </w:r>
    </w:p>
    <w:p w:rsidR="00A21185" w:rsidRDefault="00A21185" w:rsidP="00A21185">
      <w:pPr>
        <w:tabs>
          <w:tab w:val="left" w:pos="4027"/>
        </w:tabs>
        <w:rPr>
          <w:lang w:val="ru-RU"/>
        </w:rPr>
      </w:pPr>
    </w:p>
    <w:p w:rsidR="00A21185" w:rsidRDefault="00A21185" w:rsidP="00A21185">
      <w:pPr>
        <w:tabs>
          <w:tab w:val="left" w:pos="4027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22ABBB85" wp14:editId="4FBD2F00">
            <wp:extent cx="6976533" cy="91355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50" t="12457" r="25817" b="6574"/>
                    <a:stretch/>
                  </pic:blipFill>
                  <pic:spPr bwMode="auto">
                    <a:xfrm>
                      <a:off x="0" y="0"/>
                      <a:ext cx="6980289" cy="914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85" w:rsidRDefault="00A21185" w:rsidP="00A21185">
      <w:pPr>
        <w:jc w:val="center"/>
        <w:rPr>
          <w:lang w:val="ru-RU"/>
        </w:rPr>
      </w:pPr>
    </w:p>
    <w:p w:rsidR="00A21185" w:rsidRDefault="00A21185" w:rsidP="00A21185">
      <w:pPr>
        <w:jc w:val="center"/>
        <w:rPr>
          <w:lang w:val="ru-RU"/>
        </w:rPr>
      </w:pPr>
    </w:p>
    <w:p w:rsidR="00A21185" w:rsidRDefault="00A21185" w:rsidP="00A21185">
      <w:pPr>
        <w:ind w:left="-426"/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2F152B3" wp14:editId="13296FCF">
            <wp:extent cx="6883400" cy="894926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581" t="12283" r="8654" b="5536"/>
                    <a:stretch/>
                  </pic:blipFill>
                  <pic:spPr bwMode="auto">
                    <a:xfrm>
                      <a:off x="0" y="0"/>
                      <a:ext cx="6887106" cy="895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85" w:rsidRPr="00A21185" w:rsidRDefault="00A21185" w:rsidP="00A21185">
      <w:pPr>
        <w:jc w:val="center"/>
        <w:rPr>
          <w:lang w:val="ru-RU"/>
        </w:rPr>
      </w:pPr>
      <w:bookmarkStart w:id="13" w:name="_GoBack"/>
      <w:bookmarkEnd w:id="13"/>
    </w:p>
    <w:sectPr w:rsidR="00A21185" w:rsidRPr="00A21185" w:rsidSect="00A21185">
      <w:pgSz w:w="11906" w:h="16838"/>
      <w:pgMar w:top="850" w:right="140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0F"/>
    <w:rsid w:val="001E1725"/>
    <w:rsid w:val="0021250F"/>
    <w:rsid w:val="003342FF"/>
    <w:rsid w:val="00A21185"/>
    <w:rsid w:val="00D4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21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21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2059-1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ena_bar@meta.u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4596</Words>
  <Characters>2621</Characters>
  <Application>Microsoft Office Word</Application>
  <DocSecurity>0</DocSecurity>
  <Lines>21</Lines>
  <Paragraphs>14</Paragraphs>
  <ScaleCrop>false</ScaleCrop>
  <Company/>
  <LinksUpToDate>false</LinksUpToDate>
  <CharactersWithSpaces>7203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5</cp:revision>
  <dcterms:created xsi:type="dcterms:W3CDTF">2025-04-24T16:18:00Z</dcterms:created>
  <dcterms:modified xsi:type="dcterms:W3CDTF">2025-04-24T16:31:00Z</dcterms:modified>
</cp:coreProperties>
</file>