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0E6145FC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45E89">
        <w:rPr>
          <w:rFonts w:ascii="Times New Roman" w:hAnsi="Times New Roman" w:cs="Times New Roman"/>
          <w:sz w:val="16"/>
          <w:szCs w:val="24"/>
        </w:rPr>
        <w:t>ТОВАРИСТВО З ОБМЕЖЕНОЮ ВІДПОВІДАЛЬНІ</w:t>
      </w:r>
      <w:r w:rsidR="00DD335B" w:rsidRPr="00DD335B">
        <w:rPr>
          <w:rFonts w:ascii="Times New Roman" w:hAnsi="Times New Roman" w:cs="Times New Roman"/>
          <w:sz w:val="16"/>
          <w:szCs w:val="24"/>
        </w:rPr>
        <w:t>СТЮ «ТРЕЙДЛЕНД»</w:t>
      </w:r>
      <w:r w:rsidR="00265633" w:rsidRPr="00265633">
        <w:rPr>
          <w:rFonts w:ascii="Times New Roman" w:hAnsi="Times New Roman" w:cs="Times New Roman"/>
          <w:sz w:val="16"/>
          <w:szCs w:val="24"/>
        </w:rPr>
        <w:t xml:space="preserve"> (</w:t>
      </w:r>
      <w:r w:rsidR="00DD335B" w:rsidRPr="00DD335B">
        <w:rPr>
          <w:rFonts w:ascii="Times New Roman" w:hAnsi="Times New Roman" w:cs="Times New Roman"/>
          <w:sz w:val="16"/>
          <w:szCs w:val="24"/>
        </w:rPr>
        <w:t>ТОВ «ТРЕЙДЛЕНД»</w:t>
      </w:r>
      <w:r w:rsidR="00265633" w:rsidRPr="00265633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4EDF650E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D335B" w:rsidRPr="00DD335B">
        <w:rPr>
          <w:rFonts w:ascii="Times New Roman" w:hAnsi="Times New Roman" w:cs="Times New Roman"/>
          <w:sz w:val="16"/>
          <w:szCs w:val="24"/>
        </w:rPr>
        <w:t>25592668</w:t>
      </w:r>
    </w:p>
    <w:p w14:paraId="227CED0C" w14:textId="375FC253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</w:t>
      </w:r>
      <w:r w:rsidRPr="0021791C">
        <w:rPr>
          <w:rFonts w:ascii="Times New Roman" w:hAnsi="Times New Roman" w:cs="Times New Roman"/>
          <w:b/>
          <w:sz w:val="16"/>
          <w:szCs w:val="24"/>
        </w:rPr>
        <w:t>дарювання, контактний номер телефону, адреса електронної пошти суб</w:t>
      </w:r>
      <w:r w:rsidRPr="0021791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21791C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21791C">
        <w:rPr>
          <w:rFonts w:ascii="Times New Roman" w:hAnsi="Times New Roman" w:cs="Times New Roman"/>
          <w:sz w:val="16"/>
          <w:szCs w:val="24"/>
        </w:rPr>
        <w:t>:</w:t>
      </w:r>
      <w:r w:rsidR="005F1A71" w:rsidRPr="0021791C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21791C">
        <w:rPr>
          <w:rFonts w:ascii="Times New Roman" w:hAnsi="Times New Roman" w:cs="Times New Roman"/>
          <w:sz w:val="16"/>
          <w:szCs w:val="24"/>
        </w:rPr>
        <w:t xml:space="preserve"> </w:t>
      </w:r>
      <w:r w:rsidR="00DD335B">
        <w:rPr>
          <w:rFonts w:ascii="Times New Roman" w:hAnsi="Times New Roman" w:cs="Times New Roman"/>
          <w:sz w:val="16"/>
          <w:szCs w:val="24"/>
        </w:rPr>
        <w:t>21021</w:t>
      </w:r>
      <w:r w:rsidR="00265633" w:rsidRPr="0021791C">
        <w:rPr>
          <w:rFonts w:ascii="Times New Roman" w:hAnsi="Times New Roman" w:cs="Times New Roman"/>
          <w:sz w:val="16"/>
          <w:szCs w:val="24"/>
        </w:rPr>
        <w:t xml:space="preserve">, Україна, Вінницька обл., Вінницький р-н, місто Вінниця, вулиця </w:t>
      </w:r>
      <w:r w:rsidR="00DD335B">
        <w:rPr>
          <w:rFonts w:ascii="Times New Roman" w:hAnsi="Times New Roman" w:cs="Times New Roman"/>
          <w:sz w:val="16"/>
          <w:szCs w:val="24"/>
        </w:rPr>
        <w:t>600-річчя, будинок 17</w:t>
      </w:r>
      <w:r w:rsidR="00093139">
        <w:rPr>
          <w:rFonts w:ascii="Times New Roman" w:hAnsi="Times New Roman" w:cs="Times New Roman"/>
          <w:sz w:val="16"/>
          <w:szCs w:val="24"/>
        </w:rPr>
        <w:t>-</w:t>
      </w:r>
      <w:r w:rsidR="00DD335B">
        <w:rPr>
          <w:rFonts w:ascii="Times New Roman" w:hAnsi="Times New Roman" w:cs="Times New Roman"/>
          <w:sz w:val="16"/>
          <w:szCs w:val="24"/>
        </w:rPr>
        <w:t>Е,</w:t>
      </w:r>
      <w:r w:rsidR="00A46EF2" w:rsidRPr="0021791C">
        <w:rPr>
          <w:rFonts w:ascii="Times New Roman" w:hAnsi="Times New Roman" w:cs="Times New Roman"/>
          <w:sz w:val="16"/>
          <w:szCs w:val="24"/>
        </w:rPr>
        <w:t xml:space="preserve">  тел.</w:t>
      </w:r>
      <w:r w:rsidR="00093139">
        <w:rPr>
          <w:rFonts w:ascii="Times New Roman" w:hAnsi="Times New Roman" w:cs="Times New Roman"/>
          <w:sz w:val="16"/>
          <w:szCs w:val="24"/>
        </w:rPr>
        <w:t xml:space="preserve"> +38(067) 468 03 40</w:t>
      </w:r>
      <w:r w:rsidR="00B00AA2" w:rsidRPr="0021791C">
        <w:rPr>
          <w:rFonts w:ascii="Times New Roman" w:hAnsi="Times New Roman" w:cs="Times New Roman"/>
          <w:sz w:val="16"/>
          <w:szCs w:val="24"/>
        </w:rPr>
        <w:t>,</w:t>
      </w:r>
      <w:r w:rsidR="00A46EF2" w:rsidRPr="0021791C">
        <w:rPr>
          <w:rFonts w:ascii="Times New Roman" w:hAnsi="Times New Roman" w:cs="Times New Roman"/>
          <w:sz w:val="16"/>
          <w:szCs w:val="24"/>
        </w:rPr>
        <w:t xml:space="preserve"> Е-mail:</w:t>
      </w:r>
      <w:r w:rsidR="00093139">
        <w:rPr>
          <w:rFonts w:ascii="Times New Roman" w:hAnsi="Times New Roman" w:cs="Times New Roman"/>
          <w:sz w:val="16"/>
          <w:szCs w:val="24"/>
          <w:lang w:val="en-US"/>
        </w:rPr>
        <w:t>secretar@megamoll.com.ua</w:t>
      </w:r>
      <w:r w:rsidR="00411001">
        <w:rPr>
          <w:rFonts w:ascii="Times New Roman" w:hAnsi="Times New Roman" w:cs="Times New Roman"/>
          <w:sz w:val="16"/>
          <w:szCs w:val="24"/>
          <w:lang w:val="en-US"/>
        </w:rPr>
        <w:t xml:space="preserve">. 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1782C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673F73ED" w:rsidR="00B00AA2" w:rsidRPr="0009313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93139" w:rsidRPr="00093139">
        <w:rPr>
          <w:rFonts w:ascii="Times New Roman" w:hAnsi="Times New Roman" w:cs="Times New Roman"/>
          <w:sz w:val="16"/>
          <w:szCs w:val="24"/>
        </w:rPr>
        <w:t>Вінницька обл., Вінницький р-н, місто Вінниця, вулиця 600-річчя, будинок 17-Е</w:t>
      </w:r>
      <w:r w:rsidR="00093139">
        <w:rPr>
          <w:rFonts w:ascii="Times New Roman" w:hAnsi="Times New Roman" w:cs="Times New Roman"/>
          <w:sz w:val="16"/>
          <w:szCs w:val="24"/>
        </w:rPr>
        <w:t>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5570A176" w14:textId="04E07B05" w:rsidR="00206617" w:rsidRPr="00260398" w:rsidRDefault="00EE3EB5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505FEE" w:rsidRPr="00505FEE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68.20 Надання в оренду й експлуатацію власного чи орендованого нерухомого майна</w:t>
      </w:r>
      <w:r w:rsidR="00260398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 xml:space="preserve">. </w:t>
      </w:r>
      <w:r w:rsidR="00685CBC" w:rsidRPr="00206617">
        <w:rPr>
          <w:rFonts w:ascii="Times New Roman" w:hAnsi="Times New Roman" w:cs="Times New Roman"/>
          <w:sz w:val="16"/>
          <w:szCs w:val="24"/>
        </w:rPr>
        <w:t>На промисловому майданчику відбувається</w:t>
      </w:r>
      <w:r w:rsidR="00260398">
        <w:rPr>
          <w:rFonts w:ascii="Times New Roman" w:hAnsi="Times New Roman" w:cs="Times New Roman"/>
          <w:sz w:val="16"/>
          <w:szCs w:val="24"/>
        </w:rPr>
        <w:t xml:space="preserve"> </w:t>
      </w:r>
      <w:r w:rsidR="00685CBC" w:rsidRPr="00206617">
        <w:rPr>
          <w:rFonts w:ascii="Times New Roman" w:hAnsi="Times New Roman" w:cs="Times New Roman"/>
          <w:sz w:val="16"/>
          <w:szCs w:val="24"/>
        </w:rPr>
        <w:t xml:space="preserve"> </w:t>
      </w:r>
      <w:r w:rsidR="00206617">
        <w:rPr>
          <w:rFonts w:ascii="Times New Roman" w:hAnsi="Times New Roman" w:cs="Times New Roman"/>
          <w:sz w:val="16"/>
          <w:szCs w:val="24"/>
        </w:rPr>
        <w:t>приготування їжі (</w:t>
      </w:r>
      <w:r w:rsidR="00A43735">
        <w:rPr>
          <w:rFonts w:ascii="Times New Roman" w:hAnsi="Times New Roman" w:cs="Times New Roman"/>
          <w:sz w:val="16"/>
          <w:szCs w:val="24"/>
        </w:rPr>
        <w:t>18 плит, апарат для приготування попкорну, мангал</w:t>
      </w:r>
      <w:r w:rsidR="00206617">
        <w:rPr>
          <w:rFonts w:ascii="Times New Roman" w:hAnsi="Times New Roman" w:cs="Times New Roman"/>
          <w:sz w:val="16"/>
          <w:szCs w:val="24"/>
        </w:rPr>
        <w:t>), випікання борошняних виробів</w:t>
      </w:r>
      <w:r w:rsidR="00A43735">
        <w:rPr>
          <w:rFonts w:ascii="Times New Roman" w:hAnsi="Times New Roman" w:cs="Times New Roman"/>
          <w:sz w:val="16"/>
          <w:szCs w:val="24"/>
        </w:rPr>
        <w:t xml:space="preserve"> (20 печей)</w:t>
      </w:r>
      <w:r w:rsidR="00206617">
        <w:rPr>
          <w:rFonts w:ascii="Times New Roman" w:hAnsi="Times New Roman" w:cs="Times New Roman"/>
          <w:sz w:val="16"/>
          <w:szCs w:val="24"/>
        </w:rPr>
        <w:t>, миття посуду. Використовується опалювальне обладнання (3 газових котли, 2 когенераційних устан</w:t>
      </w:r>
      <w:r w:rsidR="00260398">
        <w:rPr>
          <w:rFonts w:ascii="Times New Roman" w:hAnsi="Times New Roman" w:cs="Times New Roman"/>
          <w:sz w:val="16"/>
          <w:szCs w:val="24"/>
        </w:rPr>
        <w:t xml:space="preserve">овки). В разі аварійних відключень електроенергії використовуються </w:t>
      </w:r>
      <w:r w:rsidR="00206617">
        <w:rPr>
          <w:rFonts w:ascii="Times New Roman" w:hAnsi="Times New Roman" w:cs="Times New Roman"/>
          <w:sz w:val="16"/>
          <w:szCs w:val="24"/>
        </w:rPr>
        <w:t xml:space="preserve"> 6 дизельних генераторів. На </w:t>
      </w:r>
      <w:r w:rsidR="00260398">
        <w:rPr>
          <w:rFonts w:ascii="Times New Roman" w:hAnsi="Times New Roman" w:cs="Times New Roman"/>
          <w:sz w:val="16"/>
          <w:szCs w:val="24"/>
        </w:rPr>
        <w:t xml:space="preserve"> </w:t>
      </w:r>
      <w:r w:rsidR="00206617">
        <w:rPr>
          <w:rFonts w:ascii="Times New Roman" w:hAnsi="Times New Roman" w:cs="Times New Roman"/>
          <w:sz w:val="16"/>
          <w:szCs w:val="24"/>
        </w:rPr>
        <w:t>промисловому майданчику також знаходяться чіллери</w:t>
      </w:r>
      <w:bookmarkStart w:id="0" w:name="_GoBack"/>
      <w:bookmarkEnd w:id="0"/>
      <w:r w:rsidR="00206617">
        <w:rPr>
          <w:rFonts w:ascii="Times New Roman" w:hAnsi="Times New Roman" w:cs="Times New Roman"/>
          <w:sz w:val="16"/>
          <w:szCs w:val="24"/>
        </w:rPr>
        <w:t xml:space="preserve"> (5 шт.), холодильники</w:t>
      </w:r>
      <w:r w:rsidR="00A43735">
        <w:rPr>
          <w:rFonts w:ascii="Times New Roman" w:hAnsi="Times New Roman" w:cs="Times New Roman"/>
          <w:sz w:val="16"/>
          <w:szCs w:val="24"/>
        </w:rPr>
        <w:t>, регулятор тиску газу.</w:t>
      </w:r>
    </w:p>
    <w:p w14:paraId="5858BDDD" w14:textId="2F91A0B8" w:rsidR="00045E8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Від джерел викиду в атмосферне повітря надходять такі основні забруднюючі речовини: </w:t>
      </w:r>
      <w:r w:rsidR="00131F50" w:rsidRPr="008B669A">
        <w:rPr>
          <w:rFonts w:ascii="Times New Roman" w:hAnsi="Times New Roman" w:cs="Times New Roman"/>
          <w:sz w:val="16"/>
          <w:szCs w:val="24"/>
        </w:rPr>
        <w:t>Р</w:t>
      </w:r>
      <w:r w:rsidR="00D42006" w:rsidRPr="008B669A">
        <w:rPr>
          <w:rFonts w:ascii="Times New Roman" w:hAnsi="Times New Roman" w:cs="Times New Roman"/>
          <w:sz w:val="16"/>
          <w:szCs w:val="24"/>
        </w:rPr>
        <w:t>ечовини у вигляді твердих суспендованих частинок –</w:t>
      </w:r>
      <w:r w:rsidR="00045E89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0,9</w:t>
      </w:r>
      <w:r w:rsidR="00045E8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131F50">
        <w:rPr>
          <w:rFonts w:ascii="Times New Roman" w:hAnsi="Times New Roman" w:cs="Times New Roman"/>
          <w:sz w:val="16"/>
          <w:szCs w:val="24"/>
        </w:rPr>
        <w:t>НМЛОС –</w:t>
      </w:r>
      <w:r w:rsidR="00D46C51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3,1</w:t>
      </w:r>
      <w:r w:rsidR="00FA14C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1,1</w:t>
      </w:r>
      <w:r w:rsidR="00131C7A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 xml:space="preserve">т/рік, </w:t>
      </w:r>
    </w:p>
    <w:p w14:paraId="1027637F" w14:textId="36AA327D" w:rsidR="00045E89" w:rsidRDefault="001C2AB7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131F50">
        <w:rPr>
          <w:rFonts w:ascii="Times New Roman" w:hAnsi="Times New Roman" w:cs="Times New Roman"/>
          <w:sz w:val="16"/>
          <w:szCs w:val="24"/>
        </w:rPr>
        <w:t xml:space="preserve">Оксид вуглецю – </w:t>
      </w:r>
      <w:r w:rsidR="000E6EFA">
        <w:rPr>
          <w:rFonts w:ascii="Times New Roman" w:hAnsi="Times New Roman" w:cs="Times New Roman"/>
          <w:sz w:val="16"/>
          <w:szCs w:val="24"/>
        </w:rPr>
        <w:t>6,1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131F50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131F50">
        <w:rPr>
          <w:rFonts w:ascii="Times New Roman" w:hAnsi="Times New Roman" w:cs="Times New Roman"/>
          <w:sz w:val="16"/>
          <w:szCs w:val="24"/>
        </w:rPr>
        <w:t>O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0,11</w:t>
      </w:r>
      <w:r w:rsidR="00131C7A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131F50">
        <w:rPr>
          <w:rFonts w:ascii="Times New Roman" w:hAnsi="Times New Roman" w:cs="Times New Roman"/>
          <w:sz w:val="16"/>
          <w:szCs w:val="24"/>
        </w:rPr>
        <w:t>т/рік</w:t>
      </w:r>
      <w:r w:rsidR="00D42006" w:rsidRPr="00131F50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3038,1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0,3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0,06</w:t>
      </w:r>
      <w:r w:rsidR="003710EE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131F50">
        <w:rPr>
          <w:rFonts w:ascii="Times New Roman" w:hAnsi="Times New Roman" w:cs="Times New Roman"/>
          <w:sz w:val="16"/>
          <w:szCs w:val="24"/>
        </w:rPr>
        <w:t>т/рік</w:t>
      </w:r>
      <w:r w:rsidR="006D7BF3" w:rsidRPr="00131F50">
        <w:rPr>
          <w:rFonts w:ascii="Times New Roman" w:hAnsi="Times New Roman" w:cs="Times New Roman"/>
          <w:sz w:val="16"/>
          <w:szCs w:val="24"/>
        </w:rPr>
        <w:t xml:space="preserve">, </w:t>
      </w:r>
      <w:r w:rsidR="000E6EFA">
        <w:rPr>
          <w:rFonts w:ascii="Times New Roman" w:hAnsi="Times New Roman" w:cs="Times New Roman"/>
          <w:sz w:val="16"/>
          <w:szCs w:val="24"/>
        </w:rPr>
        <w:t>Аміак – 0,13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Акролеїн – 0,02355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>Фенол – 0,07483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0E6EFA">
        <w:rPr>
          <w:rFonts w:ascii="Times New Roman" w:hAnsi="Times New Roman" w:cs="Times New Roman"/>
          <w:sz w:val="16"/>
          <w:szCs w:val="24"/>
        </w:rPr>
        <w:t xml:space="preserve">Фреон – </w:t>
      </w:r>
      <w:r w:rsidR="00A43735">
        <w:rPr>
          <w:rFonts w:ascii="Times New Roman" w:hAnsi="Times New Roman" w:cs="Times New Roman"/>
          <w:sz w:val="16"/>
          <w:szCs w:val="24"/>
        </w:rPr>
        <w:t>0,001</w:t>
      </w:r>
      <w:r w:rsidR="000E6EFA">
        <w:rPr>
          <w:rFonts w:ascii="Times New Roman" w:hAnsi="Times New Roman" w:cs="Times New Roman"/>
          <w:sz w:val="16"/>
          <w:szCs w:val="24"/>
        </w:rPr>
        <w:t xml:space="preserve"> т/рік</w:t>
      </w:r>
      <w:r w:rsidR="00335212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4D53"/>
    <w:rsid w:val="00045E89"/>
    <w:rsid w:val="00060359"/>
    <w:rsid w:val="00093139"/>
    <w:rsid w:val="0009401F"/>
    <w:rsid w:val="000E6EFA"/>
    <w:rsid w:val="00131C7A"/>
    <w:rsid w:val="00131F50"/>
    <w:rsid w:val="001410D8"/>
    <w:rsid w:val="00186540"/>
    <w:rsid w:val="001C2AB7"/>
    <w:rsid w:val="001D4023"/>
    <w:rsid w:val="00203252"/>
    <w:rsid w:val="00206617"/>
    <w:rsid w:val="0021791C"/>
    <w:rsid w:val="00234BE8"/>
    <w:rsid w:val="00260398"/>
    <w:rsid w:val="00265633"/>
    <w:rsid w:val="002A65F4"/>
    <w:rsid w:val="002B7732"/>
    <w:rsid w:val="00335212"/>
    <w:rsid w:val="00335382"/>
    <w:rsid w:val="003710EE"/>
    <w:rsid w:val="003A751D"/>
    <w:rsid w:val="003C4195"/>
    <w:rsid w:val="003D60C8"/>
    <w:rsid w:val="00411001"/>
    <w:rsid w:val="004160F9"/>
    <w:rsid w:val="00451F58"/>
    <w:rsid w:val="004D0535"/>
    <w:rsid w:val="00505FEE"/>
    <w:rsid w:val="00533CA4"/>
    <w:rsid w:val="005A2C78"/>
    <w:rsid w:val="005F1A71"/>
    <w:rsid w:val="006076FC"/>
    <w:rsid w:val="00670611"/>
    <w:rsid w:val="00685CBC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8B669A"/>
    <w:rsid w:val="009C397A"/>
    <w:rsid w:val="00A16086"/>
    <w:rsid w:val="00A1782C"/>
    <w:rsid w:val="00A33768"/>
    <w:rsid w:val="00A43735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55D7F"/>
    <w:rsid w:val="00CE73C9"/>
    <w:rsid w:val="00D0364D"/>
    <w:rsid w:val="00D42006"/>
    <w:rsid w:val="00D46C51"/>
    <w:rsid w:val="00D74ABA"/>
    <w:rsid w:val="00DD335B"/>
    <w:rsid w:val="00DF6556"/>
    <w:rsid w:val="00E223E9"/>
    <w:rsid w:val="00EE3EB5"/>
    <w:rsid w:val="00F03772"/>
    <w:rsid w:val="00FA14C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2024-10-23T06:38:00Z</cp:lastPrinted>
  <dcterms:created xsi:type="dcterms:W3CDTF">2025-02-19T07:53:00Z</dcterms:created>
  <dcterms:modified xsi:type="dcterms:W3CDTF">2025-05-28T13:52:00Z</dcterms:modified>
</cp:coreProperties>
</file>